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47FEE" w14:textId="762F9F72" w:rsidR="0044161C" w:rsidRPr="004803C2" w:rsidRDefault="005F6FA6" w:rsidP="000C2697">
      <w:pPr>
        <w:tabs>
          <w:tab w:val="left" w:pos="0"/>
        </w:tabs>
        <w:spacing w:after="0" w:line="240" w:lineRule="auto"/>
        <w:rPr>
          <w:rFonts w:ascii="Myriad Pro Black" w:hAnsi="Myriad Pro Black" w:cs="Arial"/>
          <w:b/>
          <w:color w:val="385623" w:themeColor="accent6" w:themeShade="80"/>
          <w:sz w:val="56"/>
          <w:szCs w:val="40"/>
        </w:rPr>
      </w:pPr>
      <w:bookmarkStart w:id="0" w:name="_GoBack"/>
      <w:bookmarkEnd w:id="0"/>
      <w:r w:rsidRPr="004803C2">
        <w:rPr>
          <w:rFonts w:ascii="Myriad Pro Black" w:hAnsi="Myriad Pro Black" w:cs="Arial"/>
          <w:b/>
          <w:noProof/>
          <w:color w:val="385623" w:themeColor="accent6" w:themeShade="80"/>
          <w:sz w:val="56"/>
          <w:szCs w:val="40"/>
        </w:rPr>
        <w:drawing>
          <wp:anchor distT="0" distB="0" distL="114300" distR="114300" simplePos="0" relativeHeight="251658239" behindDoc="0" locked="0" layoutInCell="1" allowOverlap="1" wp14:anchorId="6C6D0184" wp14:editId="0F8E415D">
            <wp:simplePos x="0" y="0"/>
            <wp:positionH relativeFrom="margin">
              <wp:posOffset>4381500</wp:posOffset>
            </wp:positionH>
            <wp:positionV relativeFrom="paragraph">
              <wp:posOffset>9525</wp:posOffset>
            </wp:positionV>
            <wp:extent cx="2019300" cy="12553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FE Policy Committe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9300" cy="1255395"/>
                    </a:xfrm>
                    <a:prstGeom prst="rect">
                      <a:avLst/>
                    </a:prstGeom>
                  </pic:spPr>
                </pic:pic>
              </a:graphicData>
            </a:graphic>
            <wp14:sizeRelH relativeFrom="margin">
              <wp14:pctWidth>0</wp14:pctWidth>
            </wp14:sizeRelH>
            <wp14:sizeRelV relativeFrom="margin">
              <wp14:pctHeight>0</wp14:pctHeight>
            </wp14:sizeRelV>
          </wp:anchor>
        </w:drawing>
      </w:r>
      <w:r w:rsidRPr="004803C2">
        <w:rPr>
          <w:rFonts w:ascii="Myriad Pro Black" w:hAnsi="Myriad Pro Black"/>
          <w:noProof/>
          <w:color w:val="385623" w:themeColor="accent6" w:themeShade="80"/>
          <w:sz w:val="28"/>
        </w:rPr>
        <mc:AlternateContent>
          <mc:Choice Requires="wps">
            <w:drawing>
              <wp:anchor distT="0" distB="0" distL="114300" distR="114300" simplePos="0" relativeHeight="251667456" behindDoc="0" locked="0" layoutInCell="1" allowOverlap="1" wp14:anchorId="44F2848B" wp14:editId="60C80E5D">
                <wp:simplePos x="0" y="0"/>
                <wp:positionH relativeFrom="column">
                  <wp:posOffset>4114165</wp:posOffset>
                </wp:positionH>
                <wp:positionV relativeFrom="paragraph">
                  <wp:posOffset>152400</wp:posOffset>
                </wp:positionV>
                <wp:extent cx="0" cy="971550"/>
                <wp:effectExtent l="0" t="0" r="19050" b="19050"/>
                <wp:wrapNone/>
                <wp:docPr id="7" name="Straight Connector 7"/>
                <wp:cNvGraphicFramePr/>
                <a:graphic xmlns:a="http://schemas.openxmlformats.org/drawingml/2006/main">
                  <a:graphicData uri="http://schemas.microsoft.com/office/word/2010/wordprocessingShape">
                    <wps:wsp>
                      <wps:cNvCnPr/>
                      <wps:spPr>
                        <a:xfrm flipH="1">
                          <a:off x="0" y="0"/>
                          <a:ext cx="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31EEC" id="Straight Connector 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5pt,12pt" to="323.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" strokecolor="black [3200]" strokeweight=".5pt">
                <v:stroke joinstyle="miter"/>
              </v:line>
            </w:pict>
          </mc:Fallback>
        </mc:AlternateContent>
      </w:r>
      <w:r w:rsidR="00556D58" w:rsidRPr="004803C2">
        <w:rPr>
          <w:rFonts w:ascii="Myriad Pro Black" w:hAnsi="Myriad Pro Black" w:cs="Arial"/>
          <w:b/>
          <w:color w:val="385623" w:themeColor="accent6" w:themeShade="80"/>
          <w:sz w:val="56"/>
          <w:szCs w:val="40"/>
        </w:rPr>
        <w:t>SAMPLE ZONING FOR RESIDENTIAL SMALL LIVESTOCK KEEPING</w:t>
      </w:r>
    </w:p>
    <w:p w14:paraId="4C5CC4AC" w14:textId="5C4C667E" w:rsidR="0044161C" w:rsidRPr="00380C11" w:rsidRDefault="00083907" w:rsidP="000C2697">
      <w:pPr>
        <w:tabs>
          <w:tab w:val="left" w:pos="720"/>
        </w:tabs>
        <w:spacing w:after="0" w:line="240" w:lineRule="auto"/>
        <w:ind w:left="720" w:hanging="720"/>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38E5C334" wp14:editId="53107C48">
                <wp:simplePos x="0" y="0"/>
                <wp:positionH relativeFrom="column">
                  <wp:posOffset>38100</wp:posOffset>
                </wp:positionH>
                <wp:positionV relativeFrom="paragraph">
                  <wp:posOffset>116206</wp:posOffset>
                </wp:positionV>
                <wp:extent cx="61912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723F1"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15pt" to="49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" strokecolor="black [3200]" strokeweight=".5pt">
                <v:stroke joinstyle="miter"/>
              </v:line>
            </w:pict>
          </mc:Fallback>
        </mc:AlternateContent>
      </w:r>
    </w:p>
    <w:p w14:paraId="2D0ECFDC" w14:textId="77777777" w:rsidR="009844B8" w:rsidRPr="00380C11" w:rsidRDefault="009844B8" w:rsidP="000C2697">
      <w:pPr>
        <w:tabs>
          <w:tab w:val="left" w:pos="720"/>
        </w:tabs>
        <w:spacing w:after="0" w:line="240" w:lineRule="auto"/>
        <w:ind w:left="720" w:hanging="720"/>
        <w:rPr>
          <w:rFonts w:ascii="Arial" w:hAnsi="Arial" w:cs="Arial"/>
        </w:rPr>
      </w:pPr>
    </w:p>
    <w:p w14:paraId="137226B2" w14:textId="44C53EC1" w:rsidR="00F166CE" w:rsidRPr="004803C2" w:rsidRDefault="00F166CE" w:rsidP="000C2697">
      <w:pPr>
        <w:tabs>
          <w:tab w:val="left" w:pos="720"/>
        </w:tabs>
        <w:spacing w:after="0" w:line="240" w:lineRule="auto"/>
        <w:ind w:left="720" w:hanging="720"/>
        <w:rPr>
          <w:rFonts w:ascii="Myriad Pro Black" w:hAnsi="Myriad Pro Black" w:cs="Arial"/>
          <w:b/>
          <w:color w:val="538135" w:themeColor="accent6" w:themeShade="BF"/>
          <w:sz w:val="32"/>
          <w:szCs w:val="32"/>
        </w:rPr>
      </w:pPr>
      <w:r w:rsidRPr="004803C2">
        <w:rPr>
          <w:rFonts w:ascii="Myriad Pro Black" w:hAnsi="Myriad Pro Black" w:cs="Arial"/>
          <w:b/>
          <w:color w:val="538135" w:themeColor="accent6" w:themeShade="BF"/>
          <w:sz w:val="32"/>
          <w:szCs w:val="32"/>
        </w:rPr>
        <w:t>I</w:t>
      </w:r>
      <w:r w:rsidR="009844B8" w:rsidRPr="004803C2">
        <w:rPr>
          <w:rFonts w:ascii="Myriad Pro Black" w:hAnsi="Myriad Pro Black" w:cs="Arial"/>
          <w:b/>
          <w:color w:val="538135" w:themeColor="accent6" w:themeShade="BF"/>
          <w:sz w:val="32"/>
          <w:szCs w:val="32"/>
        </w:rPr>
        <w:t>NTRODUCTION</w:t>
      </w:r>
    </w:p>
    <w:p w14:paraId="10BC5F2E" w14:textId="37953633" w:rsidR="00F166CE" w:rsidRPr="006F2228" w:rsidRDefault="00F166CE" w:rsidP="000C2697">
      <w:pPr>
        <w:tabs>
          <w:tab w:val="left" w:pos="0"/>
        </w:tabs>
        <w:spacing w:after="0" w:line="240" w:lineRule="auto"/>
        <w:rPr>
          <w:rFonts w:ascii="Minion Pro" w:hAnsi="Minion Pro" w:cs="Arial"/>
        </w:rPr>
      </w:pPr>
      <w:r w:rsidRPr="006F2228">
        <w:rPr>
          <w:rFonts w:ascii="Minion Pro" w:hAnsi="Minion Pro" w:cs="Arial"/>
        </w:rPr>
        <w:t>The sample zoning ordinance text provided below is intended for use by Michigan municipalities that have the authority to regulate the raising of farm animals based on one of the following sources:</w:t>
      </w:r>
    </w:p>
    <w:p w14:paraId="7243C30A" w14:textId="77777777" w:rsidR="004803C2" w:rsidRDefault="004803C2" w:rsidP="004803C2">
      <w:pPr>
        <w:pStyle w:val="ListParagraph"/>
        <w:tabs>
          <w:tab w:val="left" w:pos="0"/>
        </w:tabs>
        <w:spacing w:after="0" w:line="240" w:lineRule="auto"/>
        <w:ind w:left="825"/>
        <w:rPr>
          <w:rFonts w:ascii="Minion Pro" w:eastAsiaTheme="minorHAnsi" w:hAnsi="Minion Pro" w:cs="Arial"/>
        </w:rPr>
      </w:pPr>
    </w:p>
    <w:p w14:paraId="312DB394" w14:textId="2789F333" w:rsidR="00F166CE" w:rsidRPr="006F2228" w:rsidRDefault="00F166CE" w:rsidP="000C2697">
      <w:pPr>
        <w:pStyle w:val="ListParagraph"/>
        <w:numPr>
          <w:ilvl w:val="0"/>
          <w:numId w:val="11"/>
        </w:numPr>
        <w:tabs>
          <w:tab w:val="left" w:pos="0"/>
        </w:tabs>
        <w:spacing w:after="0" w:line="240" w:lineRule="auto"/>
        <w:rPr>
          <w:rFonts w:ascii="Minion Pro" w:eastAsiaTheme="minorHAnsi" w:hAnsi="Minion Pro" w:cs="Arial"/>
        </w:rPr>
      </w:pPr>
      <w:r w:rsidRPr="006F2228">
        <w:rPr>
          <w:rFonts w:ascii="Minion Pro" w:eastAsiaTheme="minorHAnsi" w:hAnsi="Minion Pro" w:cs="Arial"/>
        </w:rPr>
        <w:t xml:space="preserve">The regulation is of animal agriculture located in Category 4 Sites, </w:t>
      </w:r>
      <w:r w:rsidRPr="006F2228">
        <w:rPr>
          <w:rFonts w:ascii="Minion Pro" w:hAnsi="Minion Pro" w:cs="Arial"/>
        </w:rPr>
        <w:t>as defined in the Site Selection and Odor Control for New and Expanding Livestock Facilities Generally Accepted Agricultur</w:t>
      </w:r>
      <w:r w:rsidR="00681E35" w:rsidRPr="006F2228">
        <w:rPr>
          <w:rFonts w:ascii="Minion Pro" w:hAnsi="Minion Pro" w:cs="Arial"/>
        </w:rPr>
        <w:t>al</w:t>
      </w:r>
      <w:r w:rsidRPr="006F2228">
        <w:rPr>
          <w:rFonts w:ascii="Minion Pro" w:hAnsi="Minion Pro" w:cs="Arial"/>
        </w:rPr>
        <w:t xml:space="preserve"> and Management Practices;</w:t>
      </w:r>
    </w:p>
    <w:p w14:paraId="525C1724" w14:textId="77777777" w:rsidR="004803C2" w:rsidRPr="004803C2" w:rsidRDefault="004803C2" w:rsidP="004803C2">
      <w:pPr>
        <w:pStyle w:val="ListParagraph"/>
        <w:tabs>
          <w:tab w:val="left" w:pos="0"/>
        </w:tabs>
        <w:spacing w:after="0" w:line="240" w:lineRule="auto"/>
        <w:ind w:left="825"/>
        <w:rPr>
          <w:rFonts w:ascii="Minion Pro" w:eastAsiaTheme="minorHAnsi" w:hAnsi="Minion Pro" w:cs="Arial"/>
        </w:rPr>
      </w:pPr>
    </w:p>
    <w:p w14:paraId="168D1392" w14:textId="2C9E5CD5" w:rsidR="00F166CE" w:rsidRPr="006F2228" w:rsidRDefault="00F166CE" w:rsidP="000C2697">
      <w:pPr>
        <w:pStyle w:val="ListParagraph"/>
        <w:numPr>
          <w:ilvl w:val="0"/>
          <w:numId w:val="11"/>
        </w:numPr>
        <w:tabs>
          <w:tab w:val="left" w:pos="0"/>
        </w:tabs>
        <w:spacing w:after="0" w:line="240" w:lineRule="auto"/>
        <w:rPr>
          <w:rFonts w:ascii="Minion Pro" w:eastAsiaTheme="minorHAnsi" w:hAnsi="Minion Pro" w:cs="Arial"/>
        </w:rPr>
      </w:pPr>
      <w:r w:rsidRPr="006F2228">
        <w:rPr>
          <w:rFonts w:ascii="Minion Pro" w:hAnsi="Minion Pro" w:cs="Arial"/>
        </w:rPr>
        <w:t xml:space="preserve">The regulation is within a </w:t>
      </w:r>
      <w:r w:rsidRPr="006F2228">
        <w:rPr>
          <w:rFonts w:ascii="Minion Pro" w:eastAsiaTheme="minorHAnsi" w:hAnsi="Minion Pro" w:cs="Arial"/>
        </w:rPr>
        <w:t xml:space="preserve">community of over 100,000 </w:t>
      </w:r>
      <w:r w:rsidR="00681E35" w:rsidRPr="006F2228">
        <w:rPr>
          <w:rFonts w:ascii="Minion Pro" w:eastAsiaTheme="minorHAnsi" w:hAnsi="Minion Pro" w:cs="Arial"/>
        </w:rPr>
        <w:t xml:space="preserve">in </w:t>
      </w:r>
      <w:r w:rsidRPr="006F2228">
        <w:rPr>
          <w:rFonts w:ascii="Minion Pro" w:eastAsiaTheme="minorHAnsi" w:hAnsi="Minion Pro" w:cs="Arial"/>
        </w:rPr>
        <w:t>population; or</w:t>
      </w:r>
    </w:p>
    <w:p w14:paraId="799D97E3" w14:textId="77777777" w:rsidR="004803C2" w:rsidRDefault="004803C2" w:rsidP="004803C2">
      <w:pPr>
        <w:pStyle w:val="ListParagraph"/>
        <w:tabs>
          <w:tab w:val="left" w:pos="0"/>
        </w:tabs>
        <w:spacing w:after="0" w:line="240" w:lineRule="auto"/>
        <w:ind w:left="825"/>
        <w:rPr>
          <w:rFonts w:ascii="Minion Pro" w:eastAsiaTheme="minorHAnsi" w:hAnsi="Minion Pro" w:cs="Arial"/>
        </w:rPr>
      </w:pPr>
    </w:p>
    <w:p w14:paraId="4C623B1C" w14:textId="31F0B006" w:rsidR="00F166CE" w:rsidRPr="006F2228" w:rsidRDefault="00F166CE" w:rsidP="000C2697">
      <w:pPr>
        <w:pStyle w:val="ListParagraph"/>
        <w:numPr>
          <w:ilvl w:val="0"/>
          <w:numId w:val="11"/>
        </w:numPr>
        <w:tabs>
          <w:tab w:val="left" w:pos="0"/>
        </w:tabs>
        <w:spacing w:after="0" w:line="240" w:lineRule="auto"/>
        <w:rPr>
          <w:rFonts w:ascii="Minion Pro" w:eastAsiaTheme="minorHAnsi" w:hAnsi="Minion Pro" w:cs="Arial"/>
        </w:rPr>
      </w:pPr>
      <w:r w:rsidRPr="006F2228">
        <w:rPr>
          <w:rFonts w:ascii="Minion Pro" w:eastAsiaTheme="minorHAnsi" w:hAnsi="Minion Pro" w:cs="Arial"/>
        </w:rPr>
        <w:t>The regulation is of agriculture-like land uses and does not apply to commercial agricultural production.</w:t>
      </w:r>
    </w:p>
    <w:p w14:paraId="75C14101" w14:textId="77777777" w:rsidR="004803C2" w:rsidRDefault="004803C2" w:rsidP="000C2697">
      <w:pPr>
        <w:tabs>
          <w:tab w:val="left" w:pos="0"/>
        </w:tabs>
        <w:spacing w:after="0" w:line="240" w:lineRule="auto"/>
        <w:rPr>
          <w:rFonts w:ascii="Minion Pro" w:hAnsi="Minion Pro" w:cs="Arial"/>
        </w:rPr>
      </w:pPr>
    </w:p>
    <w:p w14:paraId="35851FF0" w14:textId="2DD8EB22" w:rsidR="00F166CE" w:rsidRPr="006F2228" w:rsidRDefault="00681E35" w:rsidP="000C2697">
      <w:pPr>
        <w:tabs>
          <w:tab w:val="left" w:pos="0"/>
        </w:tabs>
        <w:spacing w:after="0" w:line="240" w:lineRule="auto"/>
        <w:rPr>
          <w:rFonts w:ascii="Minion Pro" w:hAnsi="Minion Pro" w:cs="Arial"/>
        </w:rPr>
      </w:pPr>
      <w:r w:rsidRPr="006F2228">
        <w:rPr>
          <w:rFonts w:ascii="Minion Pro" w:hAnsi="Minion Pro" w:cs="Arial"/>
        </w:rPr>
        <w:t>Assuming one of the above sources of authority applies, the</w:t>
      </w:r>
      <w:r w:rsidR="00F166CE" w:rsidRPr="006F2228">
        <w:rPr>
          <w:rFonts w:ascii="Minion Pro" w:hAnsi="Minion Pro" w:cs="Arial"/>
        </w:rPr>
        <w:t xml:space="preserve"> </w:t>
      </w:r>
      <w:r w:rsidRPr="006F2228">
        <w:rPr>
          <w:rFonts w:ascii="Minion Pro" w:hAnsi="Minion Pro" w:cs="Arial"/>
        </w:rPr>
        <w:t xml:space="preserve">sample zoning is </w:t>
      </w:r>
      <w:r w:rsidR="00F166CE" w:rsidRPr="006F2228">
        <w:rPr>
          <w:rFonts w:ascii="Minion Pro" w:hAnsi="Minion Pro" w:cs="Arial"/>
        </w:rPr>
        <w:t xml:space="preserve">intended for use by local planning and zoning officials and others interested in </w:t>
      </w:r>
      <w:r w:rsidRPr="006F2228">
        <w:rPr>
          <w:rFonts w:ascii="Minion Pro" w:hAnsi="Minion Pro" w:cs="Arial"/>
        </w:rPr>
        <w:t xml:space="preserve">tailoring </w:t>
      </w:r>
      <w:r w:rsidR="00F166CE" w:rsidRPr="006F2228">
        <w:rPr>
          <w:rFonts w:ascii="Minion Pro" w:hAnsi="Minion Pro" w:cs="Arial"/>
        </w:rPr>
        <w:t xml:space="preserve">local government </w:t>
      </w:r>
      <w:r w:rsidRPr="006F2228">
        <w:rPr>
          <w:rFonts w:ascii="Minion Pro" w:hAnsi="Minion Pro" w:cs="Arial"/>
        </w:rPr>
        <w:t>zoning regulations to support</w:t>
      </w:r>
      <w:r w:rsidR="00F166CE" w:rsidRPr="006F2228">
        <w:rPr>
          <w:rFonts w:ascii="Minion Pro" w:hAnsi="Minion Pro" w:cs="Arial"/>
        </w:rPr>
        <w:t xml:space="preserve"> </w:t>
      </w:r>
      <w:r w:rsidRPr="006F2228">
        <w:rPr>
          <w:rFonts w:ascii="Minion Pro" w:hAnsi="Minion Pro" w:cs="Arial"/>
        </w:rPr>
        <w:t>community</w:t>
      </w:r>
      <w:r w:rsidR="00F166CE" w:rsidRPr="006F2228">
        <w:rPr>
          <w:rFonts w:ascii="Minion Pro" w:hAnsi="Minion Pro" w:cs="Arial"/>
        </w:rPr>
        <w:t xml:space="preserve"> food systems.</w:t>
      </w:r>
      <w:r w:rsidRPr="006F2228">
        <w:rPr>
          <w:rFonts w:ascii="Minion Pro" w:hAnsi="Minion Pro" w:cs="Arial"/>
        </w:rPr>
        <w:t xml:space="preserve"> The sample zoning should be reviewed by the municipal attorney before being adopted by local unit of government. Also see Michigan State University Extension </w:t>
      </w:r>
      <w:r w:rsidRPr="006F2228">
        <w:rPr>
          <w:rFonts w:ascii="Minion Pro" w:hAnsi="Minion Pro" w:cs="Arial"/>
          <w:i/>
        </w:rPr>
        <w:t>Land Use Series</w:t>
      </w:r>
      <w:r w:rsidRPr="006F2228">
        <w:rPr>
          <w:rFonts w:ascii="Minion Pro" w:hAnsi="Minion Pro" w:cs="Arial"/>
        </w:rPr>
        <w:t xml:space="preserve"> “Sample zoning for agriculture-like and urban agriculture” (</w:t>
      </w:r>
      <w:hyperlink r:id="rId9" w:history="1">
        <w:r w:rsidRPr="006F2228">
          <w:rPr>
            <w:rStyle w:val="Hyperlink"/>
            <w:rFonts w:ascii="Minion Pro" w:hAnsi="Minion Pro" w:cs="Arial"/>
          </w:rPr>
          <w:t>https://www.canr.msu.edu/resources/sample_zoning_for_agriculture_like_and_urban_agriculture</w:t>
        </w:r>
      </w:hyperlink>
      <w:r w:rsidRPr="006F2228">
        <w:rPr>
          <w:rFonts w:ascii="Minion Pro" w:hAnsi="Minion Pro" w:cs="Arial"/>
        </w:rPr>
        <w:t xml:space="preserve">). </w:t>
      </w:r>
    </w:p>
    <w:p w14:paraId="2F3FDB0A" w14:textId="113A3AFA" w:rsidR="00F166CE" w:rsidRPr="006F2228" w:rsidRDefault="00F166CE" w:rsidP="000C2697">
      <w:pPr>
        <w:tabs>
          <w:tab w:val="left" w:pos="720"/>
        </w:tabs>
        <w:spacing w:after="0" w:line="240" w:lineRule="auto"/>
        <w:ind w:left="720" w:hanging="720"/>
        <w:rPr>
          <w:rFonts w:ascii="Minion Pro" w:hAnsi="Minion Pro" w:cs="Arial"/>
        </w:rPr>
      </w:pPr>
    </w:p>
    <w:p w14:paraId="01F5510E" w14:textId="77777777" w:rsidR="009844B8" w:rsidRPr="006F2228" w:rsidRDefault="009844B8" w:rsidP="000C2697">
      <w:pPr>
        <w:tabs>
          <w:tab w:val="left" w:pos="720"/>
        </w:tabs>
        <w:spacing w:after="0" w:line="240" w:lineRule="auto"/>
        <w:ind w:left="720" w:hanging="720"/>
        <w:rPr>
          <w:rFonts w:ascii="Minion Pro" w:hAnsi="Minion Pro" w:cs="Arial"/>
        </w:rPr>
      </w:pPr>
    </w:p>
    <w:p w14:paraId="34CF7271" w14:textId="306797E0" w:rsidR="00F166CE" w:rsidRPr="004803C2" w:rsidRDefault="009844B8" w:rsidP="000C2697">
      <w:pPr>
        <w:tabs>
          <w:tab w:val="left" w:pos="720"/>
        </w:tabs>
        <w:spacing w:after="0" w:line="240" w:lineRule="auto"/>
        <w:ind w:left="720" w:hanging="720"/>
        <w:rPr>
          <w:rFonts w:ascii="Myriad Pro Black" w:hAnsi="Myriad Pro Black" w:cs="Arial"/>
          <w:b/>
          <w:color w:val="538135" w:themeColor="accent6" w:themeShade="BF"/>
          <w:sz w:val="32"/>
          <w:szCs w:val="32"/>
        </w:rPr>
      </w:pPr>
      <w:r w:rsidRPr="004803C2">
        <w:rPr>
          <w:rFonts w:ascii="Myriad Pro Black" w:hAnsi="Myriad Pro Black" w:cs="Arial"/>
          <w:b/>
          <w:color w:val="538135" w:themeColor="accent6" w:themeShade="BF"/>
          <w:sz w:val="32"/>
          <w:szCs w:val="32"/>
        </w:rPr>
        <w:t>SAMPLE ZONING</w:t>
      </w:r>
    </w:p>
    <w:p w14:paraId="20326B7B" w14:textId="4046BBFF" w:rsidR="00AF7027" w:rsidRPr="006F2228" w:rsidRDefault="00AF7027" w:rsidP="000C2697">
      <w:pPr>
        <w:tabs>
          <w:tab w:val="left" w:pos="720"/>
        </w:tabs>
        <w:spacing w:after="0" w:line="240" w:lineRule="auto"/>
        <w:ind w:left="720" w:hanging="720"/>
        <w:rPr>
          <w:rFonts w:ascii="Minion Pro" w:hAnsi="Minion Pro" w:cs="Arial"/>
          <w:b/>
          <w:i/>
        </w:rPr>
      </w:pPr>
      <w:r w:rsidRPr="004803C2">
        <w:rPr>
          <w:rFonts w:ascii="Myriad Pro" w:hAnsi="Myriad Pro" w:cs="Arial"/>
          <w:b/>
          <w:i/>
          <w:sz w:val="32"/>
          <w:szCs w:val="32"/>
        </w:rPr>
        <w:t>Definitions</w:t>
      </w:r>
      <w:r w:rsidR="00701E02" w:rsidRPr="004803C2">
        <w:rPr>
          <w:rFonts w:ascii="Myriad Pro" w:hAnsi="Myriad Pro" w:cs="Arial"/>
          <w:b/>
        </w:rPr>
        <w:t xml:space="preserve"> </w:t>
      </w:r>
      <w:r w:rsidR="00B9075C" w:rsidRPr="00DF6702">
        <w:rPr>
          <w:rFonts w:ascii="Minion Pro" w:hAnsi="Minion Pro" w:cs="Arial"/>
          <w:i/>
          <w:sz w:val="20"/>
          <w:szCs w:val="20"/>
        </w:rPr>
        <w:t>[New definitions should be added to the ‘Definitions’ section of your ordinance.]</w:t>
      </w:r>
    </w:p>
    <w:p w14:paraId="3C43EF18" w14:textId="2256F6A5" w:rsidR="00AF7027" w:rsidRPr="006F2228" w:rsidRDefault="00AF7027" w:rsidP="000C2697">
      <w:pPr>
        <w:tabs>
          <w:tab w:val="left" w:pos="720"/>
        </w:tabs>
        <w:spacing w:after="0" w:line="240" w:lineRule="auto"/>
        <w:ind w:left="720" w:hanging="720"/>
        <w:rPr>
          <w:rFonts w:ascii="Minion Pro" w:hAnsi="Minion Pro" w:cs="Arial"/>
        </w:rPr>
      </w:pPr>
    </w:p>
    <w:p w14:paraId="6F0EB323" w14:textId="5308C93B" w:rsidR="009F744C" w:rsidRPr="006F2228" w:rsidRDefault="004803C2" w:rsidP="000C2697">
      <w:pPr>
        <w:tabs>
          <w:tab w:val="left" w:pos="0"/>
        </w:tabs>
        <w:spacing w:after="0" w:line="240" w:lineRule="auto"/>
        <w:rPr>
          <w:rFonts w:ascii="Minion Pro" w:hAnsi="Minion Pro" w:cs="Arial"/>
        </w:rPr>
      </w:pPr>
      <w:r w:rsidRPr="006F2228">
        <w:rPr>
          <w:rFonts w:ascii="Minion Pro" w:hAnsi="Minion Pro" w:cs="Arial"/>
          <w:noProof/>
        </w:rPr>
        <mc:AlternateContent>
          <mc:Choice Requires="wps">
            <w:drawing>
              <wp:anchor distT="45720" distB="45720" distL="114300" distR="114300" simplePos="0" relativeHeight="251659264" behindDoc="0" locked="0" layoutInCell="1" allowOverlap="1" wp14:anchorId="21B7D4EC" wp14:editId="442D0DA2">
                <wp:simplePos x="0" y="0"/>
                <wp:positionH relativeFrom="margin">
                  <wp:posOffset>4000500</wp:posOffset>
                </wp:positionH>
                <wp:positionV relativeFrom="paragraph">
                  <wp:posOffset>86995</wp:posOffset>
                </wp:positionV>
                <wp:extent cx="2320290" cy="2219325"/>
                <wp:effectExtent l="38100" t="38100" r="118110" b="1238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219325"/>
                        </a:xfrm>
                        <a:prstGeom prst="rect">
                          <a:avLst/>
                        </a:prstGeom>
                        <a:solidFill>
                          <a:schemeClr val="bg1">
                            <a:lumMod val="95000"/>
                          </a:schemeClr>
                        </a:solidFill>
                        <a:ln w="9525">
                          <a:solidFill>
                            <a:schemeClr val="bg1"/>
                          </a:solidFill>
                          <a:miter lim="800000"/>
                          <a:headEnd/>
                          <a:tailEnd/>
                        </a:ln>
                        <a:effectLst>
                          <a:outerShdw blurRad="50800" dist="38100" dir="2700000" algn="tl" rotWithShape="0">
                            <a:prstClr val="black">
                              <a:alpha val="40000"/>
                            </a:prstClr>
                          </a:outerShdw>
                        </a:effectLst>
                      </wps:spPr>
                      <wps:txbx>
                        <w:txbxContent>
                          <w:p w14:paraId="2119FFBF" w14:textId="32306EB3" w:rsidR="00681E35" w:rsidRPr="00683C03" w:rsidRDefault="00701E02" w:rsidP="000650D7">
                            <w:pPr>
                              <w:spacing w:before="120" w:after="0"/>
                              <w:ind w:left="144" w:right="144"/>
                              <w:rPr>
                                <w:i/>
                                <w:sz w:val="20"/>
                                <w:szCs w:val="20"/>
                              </w:rPr>
                            </w:pPr>
                            <w:r w:rsidRPr="00683C03">
                              <w:rPr>
                                <w:i/>
                                <w:sz w:val="20"/>
                                <w:szCs w:val="20"/>
                              </w:rPr>
                              <w:t xml:space="preserve">It is important that local officials recognize the preemption of local regulatory authority created by the Michigan Right to Farm Act and the Generally Accepted Agricultural and Management Practices (GAAMPs). The GAAMPs are reviewed for update annually and regularly change. They should be reviewed by local planning and zoning officials at: </w:t>
                            </w:r>
                            <w:hyperlink r:id="rId10" w:history="1">
                              <w:r w:rsidRPr="00683C03">
                                <w:rPr>
                                  <w:i/>
                                  <w:sz w:val="20"/>
                                  <w:szCs w:val="20"/>
                                </w:rPr>
                                <w:t>https://www.michigan.gov/gaamps</w:t>
                              </w:r>
                            </w:hyperlink>
                            <w:r w:rsidRPr="00683C03">
                              <w:rPr>
                                <w: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D4EC" id="_x0000_t202" coordsize="21600,21600" o:spt="202" path="m,l,21600r21600,l21600,xe">
                <v:stroke joinstyle="miter"/>
                <v:path gradientshapeok="t" o:connecttype="rect"/>
              </v:shapetype>
              <v:shape id="Text Box 2" o:spid="_x0000_s1026" type="#_x0000_t202" style="position:absolute;margin-left:315pt;margin-top:6.85pt;width:182.7pt;height:17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" fillcolor="#f2f2f2 [3052]" strokecolor="white [3212]">
                <v:shadow on="t" color="black" opacity="26214f" origin="-.5,-.5" offset=".74836mm,.74836mm"/>
                <v:textbox>
                  <w:txbxContent>
                    <w:p w14:paraId="2119FFBF" w14:textId="32306EB3" w:rsidR="00681E35" w:rsidRPr="00683C03" w:rsidRDefault="00701E02" w:rsidP="000650D7">
                      <w:pPr>
                        <w:spacing w:before="120" w:after="0"/>
                        <w:ind w:left="144" w:right="144"/>
                        <w:rPr>
                          <w:i/>
                          <w:sz w:val="20"/>
                          <w:szCs w:val="20"/>
                        </w:rPr>
                      </w:pPr>
                      <w:r w:rsidRPr="00683C03">
                        <w:rPr>
                          <w:i/>
                          <w:sz w:val="20"/>
                          <w:szCs w:val="20"/>
                        </w:rPr>
                        <w:t xml:space="preserve">It is important that local officials recognize the preemption of local regulatory authority created by the Michigan Right to Farm Act and the Generally Accepted Agricultural and Management Practices (GAAMPs). The GAAMPs are reviewed for update annually and regularly change. They should be reviewed by local planning and zoning officials at: </w:t>
                      </w:r>
                      <w:hyperlink r:id="rId11" w:history="1">
                        <w:r w:rsidRPr="00683C03">
                          <w:rPr>
                            <w:i/>
                            <w:sz w:val="20"/>
                            <w:szCs w:val="20"/>
                          </w:rPr>
                          <w:t>https://www.michigan.gov/gaamps</w:t>
                        </w:r>
                      </w:hyperlink>
                      <w:r w:rsidRPr="00683C03">
                        <w:rPr>
                          <w:i/>
                          <w:sz w:val="20"/>
                          <w:szCs w:val="20"/>
                        </w:rPr>
                        <w:t xml:space="preserve"> </w:t>
                      </w:r>
                    </w:p>
                  </w:txbxContent>
                </v:textbox>
                <w10:wrap type="square" anchorx="margin"/>
              </v:shape>
            </w:pict>
          </mc:Fallback>
        </mc:AlternateContent>
      </w:r>
      <w:r w:rsidR="009F744C" w:rsidRPr="006F2228">
        <w:rPr>
          <w:rFonts w:ascii="Minion Pro" w:hAnsi="Minion Pro" w:cs="Arial"/>
          <w:b/>
        </w:rPr>
        <w:t>AGRICULTURE</w:t>
      </w:r>
      <w:r w:rsidR="009F744C" w:rsidRPr="006F2228">
        <w:rPr>
          <w:rFonts w:ascii="Minion Pro" w:hAnsi="Minion Pro" w:cs="Arial"/>
        </w:rPr>
        <w:t xml:space="preserve"> means a land use which includes all of the following: (1) a farm operation, (2) producing a farm product, and (3) as commercial activity.  The land use also includes accessory uses for housing and dwellings for the farmer and farm employees. </w:t>
      </w:r>
    </w:p>
    <w:p w14:paraId="49F1EBBD" w14:textId="1874C726" w:rsidR="009F744C" w:rsidRPr="006F2228" w:rsidRDefault="009F744C" w:rsidP="000C2697">
      <w:pPr>
        <w:tabs>
          <w:tab w:val="left" w:pos="0"/>
        </w:tabs>
        <w:spacing w:after="0" w:line="240" w:lineRule="auto"/>
        <w:rPr>
          <w:rFonts w:ascii="Minion Pro" w:hAnsi="Minion Pro" w:cs="Arial"/>
        </w:rPr>
      </w:pPr>
    </w:p>
    <w:p w14:paraId="21FB31EA" w14:textId="1074FF74" w:rsidR="009F744C" w:rsidRPr="006F2228" w:rsidRDefault="009F744C" w:rsidP="000C2697">
      <w:pPr>
        <w:tabs>
          <w:tab w:val="left" w:pos="0"/>
        </w:tabs>
        <w:spacing w:after="0" w:line="240" w:lineRule="auto"/>
        <w:rPr>
          <w:rFonts w:ascii="Minion Pro" w:hAnsi="Minion Pro" w:cs="Arial"/>
        </w:rPr>
      </w:pPr>
      <w:r w:rsidRPr="006F2228">
        <w:rPr>
          <w:rFonts w:ascii="Minion Pro" w:hAnsi="Minion Pro" w:cs="Arial"/>
          <w:b/>
        </w:rPr>
        <w:t>AGRICULTURE-LIKE</w:t>
      </w:r>
      <w:r w:rsidRPr="006F2228">
        <w:rPr>
          <w:rFonts w:ascii="Minion Pro" w:hAnsi="Minion Pro" w:cs="Arial"/>
        </w:rPr>
        <w:t xml:space="preserve"> means one of the following: </w:t>
      </w:r>
    </w:p>
    <w:p w14:paraId="474119DC" w14:textId="77777777" w:rsidR="004803C2" w:rsidRDefault="004803C2" w:rsidP="004803C2">
      <w:pPr>
        <w:pStyle w:val="ListParagraph"/>
        <w:tabs>
          <w:tab w:val="left" w:pos="0"/>
        </w:tabs>
        <w:spacing w:after="0" w:line="240" w:lineRule="auto"/>
        <w:rPr>
          <w:rFonts w:ascii="Minion Pro" w:hAnsi="Minion Pro" w:cs="Arial"/>
        </w:rPr>
      </w:pPr>
    </w:p>
    <w:p w14:paraId="4CEFDE29" w14:textId="6F8E7590" w:rsidR="009F744C" w:rsidRDefault="009F744C" w:rsidP="000C2697">
      <w:pPr>
        <w:pStyle w:val="ListParagraph"/>
        <w:numPr>
          <w:ilvl w:val="0"/>
          <w:numId w:val="10"/>
        </w:numPr>
        <w:tabs>
          <w:tab w:val="left" w:pos="0"/>
        </w:tabs>
        <w:spacing w:after="0" w:line="240" w:lineRule="auto"/>
        <w:rPr>
          <w:rFonts w:ascii="Minion Pro" w:hAnsi="Minion Pro" w:cs="Arial"/>
        </w:rPr>
      </w:pPr>
      <w:r w:rsidRPr="006F2228">
        <w:rPr>
          <w:rFonts w:ascii="Minion Pro" w:hAnsi="Minion Pro" w:cs="Arial"/>
        </w:rPr>
        <w:t xml:space="preserve">A land use which may be the principle use or accessory use on a parcel which includes some, but not all, of the following: (1) a farm operation, (2) producing a farm product, or (3) commercial activity, or </w:t>
      </w:r>
    </w:p>
    <w:p w14:paraId="67A2ACF8" w14:textId="77777777" w:rsidR="006F2228" w:rsidRPr="006F2228" w:rsidRDefault="006F2228" w:rsidP="000C2697">
      <w:pPr>
        <w:pStyle w:val="ListParagraph"/>
        <w:tabs>
          <w:tab w:val="left" w:pos="0"/>
        </w:tabs>
        <w:spacing w:after="0" w:line="240" w:lineRule="auto"/>
        <w:rPr>
          <w:rFonts w:ascii="Minion Pro" w:hAnsi="Minion Pro" w:cs="Arial"/>
        </w:rPr>
      </w:pPr>
    </w:p>
    <w:p w14:paraId="44A18094" w14:textId="65A6D8F2" w:rsidR="009F744C" w:rsidRPr="006F2228" w:rsidRDefault="009F744C" w:rsidP="000C2697">
      <w:pPr>
        <w:pStyle w:val="ListParagraph"/>
        <w:numPr>
          <w:ilvl w:val="0"/>
          <w:numId w:val="10"/>
        </w:numPr>
        <w:tabs>
          <w:tab w:val="left" w:pos="0"/>
        </w:tabs>
        <w:spacing w:after="0" w:line="240" w:lineRule="auto"/>
        <w:rPr>
          <w:rFonts w:ascii="Minion Pro" w:hAnsi="Minion Pro" w:cs="Arial"/>
        </w:rPr>
      </w:pPr>
      <w:r w:rsidRPr="006F2228">
        <w:rPr>
          <w:rFonts w:ascii="Minion Pro" w:hAnsi="Minion Pro" w:cs="Arial"/>
        </w:rPr>
        <w:t xml:space="preserve">Any agriculture or agriculture-like land use where the Right to Farm Act (M.C.L. 286.471 et seq.) or GAAMPs delegates regulatory control back to local government, </w:t>
      </w:r>
      <w:r w:rsidRPr="006F2228">
        <w:rPr>
          <w:rFonts w:ascii="Minion Pro" w:hAnsi="Minion Pro" w:cs="Arial"/>
        </w:rPr>
        <w:lastRenderedPageBreak/>
        <w:t xml:space="preserve">such as but not limited to agriculture considered to be in a Category 4 Site, as used in the Site Selection and Odor Control for New and Expanding Livestock Facilities GAAMPs. </w:t>
      </w:r>
    </w:p>
    <w:p w14:paraId="00B4211E" w14:textId="77777777" w:rsidR="004803C2" w:rsidRDefault="004803C2" w:rsidP="000C2697">
      <w:pPr>
        <w:tabs>
          <w:tab w:val="left" w:pos="0"/>
        </w:tabs>
        <w:spacing w:after="0" w:line="240" w:lineRule="auto"/>
        <w:rPr>
          <w:rFonts w:ascii="Minion Pro" w:hAnsi="Minion Pro" w:cs="Arial"/>
          <w:b/>
        </w:rPr>
      </w:pPr>
    </w:p>
    <w:p w14:paraId="26B351FF" w14:textId="11E7B269" w:rsidR="009F744C" w:rsidRPr="006F2228" w:rsidRDefault="009F744C" w:rsidP="000C2697">
      <w:pPr>
        <w:tabs>
          <w:tab w:val="left" w:pos="0"/>
        </w:tabs>
        <w:spacing w:after="0" w:line="240" w:lineRule="auto"/>
        <w:rPr>
          <w:rFonts w:ascii="Minion Pro" w:hAnsi="Minion Pro" w:cs="Arial"/>
        </w:rPr>
      </w:pPr>
      <w:r w:rsidRPr="006F2228">
        <w:rPr>
          <w:rFonts w:ascii="Minion Pro" w:hAnsi="Minion Pro" w:cs="Arial"/>
          <w:b/>
        </w:rPr>
        <w:t xml:space="preserve">COLONY or HIVE </w:t>
      </w:r>
      <w:r w:rsidRPr="006F2228">
        <w:rPr>
          <w:rFonts w:ascii="Minion Pro" w:hAnsi="Minion Pro" w:cs="Arial"/>
        </w:rPr>
        <w:t>means an aggregate of bees consisting principally of workers, but having, when perfect, one queen and at times many drones, including brood, combs, honey and the receptacle inhabited by the bees.</w:t>
      </w:r>
    </w:p>
    <w:p w14:paraId="3590F957" w14:textId="77777777" w:rsidR="006F2228" w:rsidRDefault="006F2228" w:rsidP="000C2697">
      <w:pPr>
        <w:tabs>
          <w:tab w:val="left" w:pos="0"/>
        </w:tabs>
        <w:spacing w:after="0" w:line="240" w:lineRule="auto"/>
        <w:rPr>
          <w:rFonts w:ascii="Minion Pro" w:hAnsi="Minion Pro" w:cs="Arial"/>
          <w:b/>
        </w:rPr>
      </w:pPr>
    </w:p>
    <w:p w14:paraId="215F14B8" w14:textId="66D286F9" w:rsidR="009F744C" w:rsidRPr="006F2228" w:rsidRDefault="009F744C" w:rsidP="000C2697">
      <w:pPr>
        <w:tabs>
          <w:tab w:val="left" w:pos="0"/>
        </w:tabs>
        <w:spacing w:after="0" w:line="240" w:lineRule="auto"/>
        <w:rPr>
          <w:rFonts w:ascii="Minion Pro" w:hAnsi="Minion Pro" w:cs="Arial"/>
        </w:rPr>
      </w:pPr>
      <w:r w:rsidRPr="006F2228">
        <w:rPr>
          <w:rFonts w:ascii="Minion Pro" w:hAnsi="Minion Pro" w:cs="Arial"/>
          <w:b/>
        </w:rPr>
        <w:t>COMMERCIAL</w:t>
      </w:r>
      <w:r w:rsidRPr="006F2228">
        <w:rPr>
          <w:rFonts w:ascii="Minion Pro" w:hAnsi="Minion Pro" w:cs="Arial"/>
        </w:rPr>
        <w:t xml:space="preserve"> in the context of a farm operation means performing commercial production of any amount, without any minimum threshold of commercial activity.</w:t>
      </w:r>
    </w:p>
    <w:p w14:paraId="37C99443" w14:textId="77777777" w:rsidR="009844B8" w:rsidRPr="006F2228" w:rsidRDefault="009844B8" w:rsidP="000C2697">
      <w:pPr>
        <w:tabs>
          <w:tab w:val="left" w:pos="0"/>
        </w:tabs>
        <w:spacing w:after="0" w:line="240" w:lineRule="auto"/>
        <w:rPr>
          <w:rFonts w:ascii="Minion Pro" w:hAnsi="Minion Pro" w:cs="Arial"/>
        </w:rPr>
      </w:pPr>
    </w:p>
    <w:p w14:paraId="2AE84F97" w14:textId="4D6B4905" w:rsidR="00AF7027" w:rsidRPr="006F2228" w:rsidRDefault="009F744C" w:rsidP="000C2697">
      <w:pPr>
        <w:tabs>
          <w:tab w:val="left" w:pos="0"/>
        </w:tabs>
        <w:spacing w:after="0" w:line="240" w:lineRule="auto"/>
        <w:rPr>
          <w:rFonts w:ascii="Minion Pro" w:hAnsi="Minion Pro" w:cs="Arial"/>
        </w:rPr>
      </w:pPr>
      <w:r w:rsidRPr="006F2228">
        <w:rPr>
          <w:rFonts w:ascii="Minion Pro" w:hAnsi="Minion Pro" w:cs="Arial"/>
          <w:b/>
        </w:rPr>
        <w:t>FLYWAY BARRIER</w:t>
      </w:r>
      <w:r w:rsidR="00AF7027" w:rsidRPr="006F2228">
        <w:rPr>
          <w:rFonts w:ascii="Minion Pro" w:hAnsi="Minion Pro" w:cs="Arial"/>
        </w:rPr>
        <w:t xml:space="preserve"> means a solid wall, fence, or dense vegetation or combination thereof that provides an obstruction through which honey bees cannot readily fly. Barrier must surround the immediate vicinity of the colony(s) or hive(s) yet leave sufficient space for beekeeper to maintain colony(s) or hive(s). Property line fences or barriers do not constitute flyway barriers.</w:t>
      </w:r>
    </w:p>
    <w:p w14:paraId="62F0CF8D" w14:textId="18B84153" w:rsidR="00AF7027" w:rsidRPr="006F2228" w:rsidRDefault="00AF7027" w:rsidP="000C2697">
      <w:pPr>
        <w:tabs>
          <w:tab w:val="left" w:pos="0"/>
        </w:tabs>
        <w:spacing w:after="0" w:line="240" w:lineRule="auto"/>
        <w:rPr>
          <w:rFonts w:ascii="Minion Pro" w:hAnsi="Minion Pro" w:cs="Arial"/>
        </w:rPr>
      </w:pPr>
    </w:p>
    <w:p w14:paraId="6E632162" w14:textId="663DCB37" w:rsidR="00AF7027" w:rsidRPr="006F2228" w:rsidRDefault="009F744C" w:rsidP="000C2697">
      <w:pPr>
        <w:tabs>
          <w:tab w:val="left" w:pos="0"/>
        </w:tabs>
        <w:spacing w:after="0" w:line="240" w:lineRule="auto"/>
        <w:rPr>
          <w:rFonts w:ascii="Minion Pro" w:hAnsi="Minion Pro" w:cs="Arial"/>
        </w:rPr>
      </w:pPr>
      <w:r w:rsidRPr="006F2228">
        <w:rPr>
          <w:rFonts w:ascii="Minion Pro" w:hAnsi="Minion Pro" w:cs="Arial"/>
          <w:b/>
        </w:rPr>
        <w:t>HONEYBEE</w:t>
      </w:r>
      <w:r w:rsidR="00AF7027" w:rsidRPr="006F2228">
        <w:rPr>
          <w:rFonts w:ascii="Minion Pro" w:hAnsi="Minion Pro" w:cs="Arial"/>
        </w:rPr>
        <w:t xml:space="preserve"> means all life stages of the common domestic honey bee, </w:t>
      </w:r>
      <w:proofErr w:type="spellStart"/>
      <w:r w:rsidR="00AF7027" w:rsidRPr="006F2228">
        <w:rPr>
          <w:rFonts w:ascii="Minion Pro" w:hAnsi="Minion Pro" w:cs="Arial"/>
        </w:rPr>
        <w:t>Apis</w:t>
      </w:r>
      <w:proofErr w:type="spellEnd"/>
      <w:r w:rsidR="00AF7027" w:rsidRPr="006F2228">
        <w:rPr>
          <w:rFonts w:ascii="Minion Pro" w:hAnsi="Minion Pro" w:cs="Arial"/>
        </w:rPr>
        <w:t xml:space="preserve"> mellifera species.</w:t>
      </w:r>
    </w:p>
    <w:p w14:paraId="26ABDBC6" w14:textId="0CC9EB66" w:rsidR="008E289F" w:rsidRPr="006F2228" w:rsidRDefault="008E289F" w:rsidP="000C2697">
      <w:pPr>
        <w:tabs>
          <w:tab w:val="left" w:pos="0"/>
        </w:tabs>
        <w:spacing w:after="0" w:line="240" w:lineRule="auto"/>
        <w:rPr>
          <w:rFonts w:ascii="Minion Pro" w:hAnsi="Minion Pro" w:cs="Arial"/>
        </w:rPr>
      </w:pPr>
    </w:p>
    <w:p w14:paraId="395867AB" w14:textId="7481E494" w:rsidR="005D6E59" w:rsidRPr="006F2228" w:rsidRDefault="005D6E59" w:rsidP="000C2697">
      <w:pPr>
        <w:tabs>
          <w:tab w:val="left" w:pos="0"/>
        </w:tabs>
        <w:spacing w:after="0" w:line="240" w:lineRule="auto"/>
        <w:rPr>
          <w:rFonts w:ascii="Minion Pro" w:hAnsi="Minion Pro" w:cs="Arial"/>
        </w:rPr>
      </w:pPr>
      <w:r w:rsidRPr="006F2228">
        <w:rPr>
          <w:rFonts w:ascii="Minion Pro" w:hAnsi="Minion Pro" w:cs="Arial"/>
          <w:b/>
        </w:rPr>
        <w:t>ROOSTING PERCH</w:t>
      </w:r>
      <w:r w:rsidRPr="006F2228">
        <w:rPr>
          <w:rFonts w:ascii="Minion Pro" w:hAnsi="Minion Pro" w:cs="Arial"/>
        </w:rPr>
        <w:t xml:space="preserve"> refers to the place where chickens can perch above the floor of their coop for safe and comfortable sleeping. This is generally a series of wood bars 2-4”</w:t>
      </w:r>
      <w:r w:rsidR="00AC3A2C" w:rsidRPr="006F2228">
        <w:rPr>
          <w:rFonts w:ascii="Minion Pro" w:hAnsi="Minion Pro" w:cs="Arial"/>
        </w:rPr>
        <w:t xml:space="preserve"> </w:t>
      </w:r>
      <w:r w:rsidRPr="006F2228">
        <w:rPr>
          <w:rFonts w:ascii="Minion Pro" w:hAnsi="Minion Pro" w:cs="Arial"/>
        </w:rPr>
        <w:t xml:space="preserve">wide that provide 8-10” of space per chicken. </w:t>
      </w:r>
    </w:p>
    <w:p w14:paraId="434D6FE1" w14:textId="77777777" w:rsidR="005D6E59" w:rsidRPr="006F2228" w:rsidRDefault="005D6E59" w:rsidP="000C2697">
      <w:pPr>
        <w:tabs>
          <w:tab w:val="left" w:pos="0"/>
        </w:tabs>
        <w:spacing w:after="0" w:line="240" w:lineRule="auto"/>
        <w:rPr>
          <w:rFonts w:ascii="Minion Pro" w:hAnsi="Minion Pro" w:cs="Arial"/>
        </w:rPr>
      </w:pPr>
    </w:p>
    <w:p w14:paraId="68834312" w14:textId="6E1AE074" w:rsidR="008E289F" w:rsidRPr="006F2228" w:rsidRDefault="008E289F" w:rsidP="000C2697">
      <w:pPr>
        <w:tabs>
          <w:tab w:val="left" w:pos="0"/>
        </w:tabs>
        <w:spacing w:after="0" w:line="240" w:lineRule="auto"/>
        <w:rPr>
          <w:rFonts w:ascii="Minion Pro" w:hAnsi="Minion Pro" w:cs="Arial"/>
        </w:rPr>
      </w:pPr>
      <w:r w:rsidRPr="006F2228">
        <w:rPr>
          <w:rFonts w:ascii="Minion Pro" w:hAnsi="Minion Pro" w:cs="Arial"/>
          <w:b/>
        </w:rPr>
        <w:t>SWARM</w:t>
      </w:r>
      <w:r w:rsidRPr="006F2228">
        <w:rPr>
          <w:rFonts w:ascii="Minion Pro" w:hAnsi="Minion Pro" w:cs="Arial"/>
        </w:rPr>
        <w:t xml:space="preserve"> means a partial colony in search of shelter that has split from an established colony.</w:t>
      </w:r>
    </w:p>
    <w:p w14:paraId="6F1F38B8" w14:textId="34F0ADAF" w:rsidR="00AF7027" w:rsidRDefault="00AF7027" w:rsidP="000C2697">
      <w:pPr>
        <w:tabs>
          <w:tab w:val="left" w:pos="720"/>
        </w:tabs>
        <w:spacing w:after="0" w:line="240" w:lineRule="auto"/>
        <w:ind w:left="720" w:hanging="720"/>
        <w:rPr>
          <w:rFonts w:ascii="Minion Pro" w:hAnsi="Minion Pro" w:cs="Arial"/>
        </w:rPr>
      </w:pPr>
    </w:p>
    <w:p w14:paraId="3C6D8333" w14:textId="77777777" w:rsidR="008E289F" w:rsidRPr="006F2228" w:rsidRDefault="008E289F" w:rsidP="004E6E01">
      <w:pPr>
        <w:tabs>
          <w:tab w:val="left" w:pos="720"/>
        </w:tabs>
        <w:spacing w:after="0" w:line="240" w:lineRule="auto"/>
        <w:rPr>
          <w:rFonts w:ascii="Minion Pro" w:hAnsi="Minion Pro" w:cs="Arial"/>
        </w:rPr>
      </w:pPr>
    </w:p>
    <w:p w14:paraId="51E2BA9A" w14:textId="49584DBE" w:rsidR="00DF6702" w:rsidRPr="004803C2" w:rsidRDefault="00847DC5" w:rsidP="000C2697">
      <w:pPr>
        <w:tabs>
          <w:tab w:val="left" w:pos="0"/>
        </w:tabs>
        <w:spacing w:after="0" w:line="240" w:lineRule="auto"/>
        <w:rPr>
          <w:rFonts w:ascii="Myriad Pro Black" w:hAnsi="Myriad Pro Black" w:cs="Arial"/>
          <w:b/>
        </w:rPr>
      </w:pPr>
      <w:r w:rsidRPr="004803C2">
        <w:rPr>
          <w:rFonts w:ascii="Myriad Pro Black" w:hAnsi="Myriad Pro Black" w:cs="Arial"/>
          <w:b/>
          <w:i/>
          <w:sz w:val="32"/>
          <w:szCs w:val="32"/>
        </w:rPr>
        <w:t xml:space="preserve">Section </w:t>
      </w:r>
      <w:proofErr w:type="spellStart"/>
      <w:r w:rsidRPr="004803C2">
        <w:rPr>
          <w:rFonts w:ascii="Myriad Pro Black" w:hAnsi="Myriad Pro Black" w:cs="Arial"/>
          <w:b/>
          <w:i/>
          <w:sz w:val="32"/>
          <w:szCs w:val="32"/>
        </w:rPr>
        <w:t>xx</w:t>
      </w:r>
      <w:r w:rsidR="0044161C" w:rsidRPr="004803C2">
        <w:rPr>
          <w:rFonts w:ascii="Myriad Pro Black" w:hAnsi="Myriad Pro Black" w:cs="Arial"/>
          <w:b/>
          <w:i/>
          <w:sz w:val="32"/>
          <w:szCs w:val="32"/>
        </w:rPr>
        <w:t>.</w:t>
      </w:r>
      <w:r w:rsidRPr="004803C2">
        <w:rPr>
          <w:rFonts w:ascii="Myriad Pro Black" w:hAnsi="Myriad Pro Black" w:cs="Arial"/>
          <w:b/>
          <w:i/>
          <w:sz w:val="32"/>
          <w:szCs w:val="32"/>
        </w:rPr>
        <w:t>xxx</w:t>
      </w:r>
      <w:proofErr w:type="spellEnd"/>
      <w:r w:rsidR="0044161C" w:rsidRPr="004803C2">
        <w:rPr>
          <w:rFonts w:ascii="Myriad Pro Black" w:hAnsi="Myriad Pro Black" w:cs="Arial"/>
          <w:b/>
          <w:i/>
          <w:sz w:val="32"/>
          <w:szCs w:val="32"/>
        </w:rPr>
        <w:tab/>
      </w:r>
      <w:r w:rsidR="004E6E01">
        <w:rPr>
          <w:rFonts w:ascii="Myriad Pro Black" w:hAnsi="Myriad Pro Black" w:cs="Arial"/>
          <w:b/>
          <w:i/>
          <w:sz w:val="32"/>
          <w:szCs w:val="32"/>
        </w:rPr>
        <w:t>R</w:t>
      </w:r>
      <w:r w:rsidR="004E6E01" w:rsidRPr="004803C2">
        <w:rPr>
          <w:rFonts w:ascii="Myriad Pro Black" w:hAnsi="Myriad Pro Black" w:cs="Arial"/>
          <w:b/>
          <w:i/>
          <w:sz w:val="32"/>
          <w:szCs w:val="32"/>
        </w:rPr>
        <w:t xml:space="preserve">esidential </w:t>
      </w:r>
      <w:r w:rsidR="004E6E01">
        <w:rPr>
          <w:rFonts w:ascii="Myriad Pro Black" w:hAnsi="Myriad Pro Black" w:cs="Arial"/>
          <w:b/>
          <w:i/>
          <w:sz w:val="32"/>
          <w:szCs w:val="32"/>
        </w:rPr>
        <w:t>L</w:t>
      </w:r>
      <w:r w:rsidR="004E6E01" w:rsidRPr="004803C2">
        <w:rPr>
          <w:rFonts w:ascii="Myriad Pro Black" w:hAnsi="Myriad Pro Black" w:cs="Arial"/>
          <w:b/>
          <w:i/>
          <w:sz w:val="32"/>
          <w:szCs w:val="32"/>
        </w:rPr>
        <w:t xml:space="preserve">imited </w:t>
      </w:r>
      <w:r w:rsidR="004E6E01">
        <w:rPr>
          <w:rFonts w:ascii="Myriad Pro Black" w:hAnsi="Myriad Pro Black" w:cs="Arial"/>
          <w:b/>
          <w:i/>
          <w:sz w:val="32"/>
          <w:szCs w:val="32"/>
        </w:rPr>
        <w:t>A</w:t>
      </w:r>
      <w:r w:rsidR="004E6E01" w:rsidRPr="004803C2">
        <w:rPr>
          <w:rFonts w:ascii="Myriad Pro Black" w:hAnsi="Myriad Pro Black" w:cs="Arial"/>
          <w:b/>
          <w:i/>
          <w:sz w:val="32"/>
          <w:szCs w:val="32"/>
        </w:rPr>
        <w:t xml:space="preserve">nimal </w:t>
      </w:r>
      <w:r w:rsidR="004E6E01">
        <w:rPr>
          <w:rFonts w:ascii="Myriad Pro Black" w:hAnsi="Myriad Pro Black" w:cs="Arial"/>
          <w:b/>
          <w:i/>
          <w:sz w:val="32"/>
          <w:szCs w:val="32"/>
        </w:rPr>
        <w:t>K</w:t>
      </w:r>
      <w:r w:rsidR="004E6E01" w:rsidRPr="004803C2">
        <w:rPr>
          <w:rFonts w:ascii="Myriad Pro Black" w:hAnsi="Myriad Pro Black" w:cs="Arial"/>
          <w:b/>
          <w:i/>
          <w:sz w:val="32"/>
          <w:szCs w:val="32"/>
        </w:rPr>
        <w:t>eeping</w:t>
      </w:r>
      <w:r w:rsidR="004E6E01" w:rsidRPr="004803C2">
        <w:rPr>
          <w:rFonts w:ascii="Myriad Pro Black" w:hAnsi="Myriad Pro Black" w:cs="Arial"/>
          <w:b/>
        </w:rPr>
        <w:t xml:space="preserve"> </w:t>
      </w:r>
    </w:p>
    <w:p w14:paraId="1DF1D407" w14:textId="3956CC27" w:rsidR="0044161C" w:rsidRPr="006F2228" w:rsidRDefault="00B9075C" w:rsidP="000C2697">
      <w:pPr>
        <w:tabs>
          <w:tab w:val="left" w:pos="0"/>
        </w:tabs>
        <w:spacing w:after="0" w:line="240" w:lineRule="auto"/>
        <w:rPr>
          <w:rFonts w:ascii="Minion Pro" w:hAnsi="Minion Pro" w:cs="Arial"/>
          <w:b/>
        </w:rPr>
      </w:pPr>
      <w:r w:rsidRPr="00DF6702">
        <w:rPr>
          <w:rFonts w:ascii="Minion Pro" w:hAnsi="Minion Pro" w:cs="Arial"/>
          <w:i/>
          <w:sz w:val="20"/>
          <w:szCs w:val="20"/>
        </w:rPr>
        <w:t>[This would be a new section most likely in the ‘General Provisions’ section of your ordinance.]</w:t>
      </w:r>
    </w:p>
    <w:p w14:paraId="615FC657" w14:textId="37B94111" w:rsidR="0044161C" w:rsidRPr="006F2228" w:rsidRDefault="0044161C" w:rsidP="000C2697">
      <w:pPr>
        <w:tabs>
          <w:tab w:val="left" w:pos="720"/>
        </w:tabs>
        <w:spacing w:after="0" w:line="240" w:lineRule="auto"/>
        <w:ind w:left="720" w:hanging="720"/>
        <w:rPr>
          <w:rFonts w:ascii="Minion Pro" w:hAnsi="Minion Pro" w:cs="Arial"/>
        </w:rPr>
      </w:pPr>
    </w:p>
    <w:p w14:paraId="3248E17B" w14:textId="1EDE1077" w:rsidR="0044161C" w:rsidRPr="006F2228" w:rsidRDefault="0044161C" w:rsidP="000C2697">
      <w:pPr>
        <w:spacing w:after="0" w:line="240" w:lineRule="auto"/>
        <w:rPr>
          <w:rFonts w:ascii="Minion Pro" w:eastAsia="Calibri" w:hAnsi="Minion Pro" w:cs="Arial"/>
        </w:rPr>
      </w:pPr>
      <w:r w:rsidRPr="006F2228">
        <w:rPr>
          <w:rFonts w:ascii="Minion Pro" w:eastAsia="Calibri" w:hAnsi="Minion Pro" w:cs="Arial"/>
        </w:rPr>
        <w:t>Intent Language. This accessory use is allowed upon application for a non-transferable Residential Animal Keeping Permit approved by the Zoning Administrator and, upon approval, is intended to be for the benefit of the occupants of the dwelling on-site, and not for commercial use. This use allows the limited keeping of ani</w:t>
      </w:r>
      <w:r w:rsidRPr="006F2228">
        <w:rPr>
          <w:rFonts w:ascii="Minion Pro" w:eastAsia="Calibri" w:hAnsi="Minion Pro" w:cs="Arial"/>
        </w:rPr>
        <w:softHyphen/>
        <w:t xml:space="preserve">mals in the </w:t>
      </w:r>
      <w:r w:rsidR="00847DC5" w:rsidRPr="006F2228">
        <w:rPr>
          <w:rFonts w:ascii="Minion Pro" w:eastAsia="Calibri" w:hAnsi="Minion Pro" w:cs="Arial"/>
        </w:rPr>
        <w:t>[INSERT DISTRICTS]</w:t>
      </w:r>
      <w:r w:rsidRPr="006F2228">
        <w:rPr>
          <w:rFonts w:ascii="Minion Pro" w:eastAsia="Calibri" w:hAnsi="Minion Pro" w:cs="Arial"/>
        </w:rPr>
        <w:t xml:space="preserve"> districts as an accessory use, where there is a separate occupied dwelling. That means limited animal keeping can only be accessory. Animals being kept in a residential environment need to be cared for and monitored daily to maintain animal health and to prevent nuisance problems with neighbors and the community.</w:t>
      </w:r>
    </w:p>
    <w:p w14:paraId="68E1940F" w14:textId="728B10AE" w:rsidR="001063EB" w:rsidRPr="006F2228" w:rsidRDefault="001063EB" w:rsidP="000C2697">
      <w:pPr>
        <w:spacing w:after="0" w:line="240" w:lineRule="auto"/>
        <w:rPr>
          <w:rFonts w:ascii="Minion Pro" w:eastAsia="Calibri" w:hAnsi="Minion Pro" w:cs="Arial"/>
        </w:rPr>
      </w:pPr>
    </w:p>
    <w:p w14:paraId="67EC9934" w14:textId="01D0C46B" w:rsidR="005164EE" w:rsidRPr="006F2228" w:rsidRDefault="009E56B5" w:rsidP="000C2697">
      <w:pPr>
        <w:numPr>
          <w:ilvl w:val="0"/>
          <w:numId w:val="1"/>
        </w:numPr>
        <w:tabs>
          <w:tab w:val="left" w:pos="720"/>
        </w:tabs>
        <w:spacing w:after="0" w:line="240" w:lineRule="auto"/>
        <w:ind w:hanging="720"/>
        <w:contextualSpacing/>
        <w:rPr>
          <w:rFonts w:ascii="Minion Pro" w:eastAsia="Calibri" w:hAnsi="Minion Pro" w:cs="Arial"/>
          <w:b/>
        </w:rPr>
      </w:pPr>
      <w:r w:rsidRPr="006F2228">
        <w:rPr>
          <w:rFonts w:ascii="Minion Pro" w:eastAsia="Calibri" w:hAnsi="Minion Pro" w:cs="Arial"/>
          <w:b/>
          <w:noProof/>
        </w:rPr>
        <mc:AlternateContent>
          <mc:Choice Requires="wps">
            <w:drawing>
              <wp:anchor distT="45720" distB="45720" distL="114300" distR="114300" simplePos="0" relativeHeight="251661312" behindDoc="0" locked="0" layoutInCell="1" allowOverlap="1" wp14:anchorId="1F29DC3B" wp14:editId="5C56ACC9">
                <wp:simplePos x="0" y="0"/>
                <wp:positionH relativeFrom="margin">
                  <wp:posOffset>4552950</wp:posOffset>
                </wp:positionH>
                <wp:positionV relativeFrom="paragraph">
                  <wp:posOffset>95250</wp:posOffset>
                </wp:positionV>
                <wp:extent cx="1800225" cy="1571625"/>
                <wp:effectExtent l="38100" t="38100" r="104775" b="1047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571625"/>
                        </a:xfrm>
                        <a:prstGeom prst="rect">
                          <a:avLst/>
                        </a:prstGeom>
                        <a:solidFill>
                          <a:schemeClr val="bg1">
                            <a:lumMod val="95000"/>
                          </a:schemeClr>
                        </a:solidFill>
                        <a:ln w="9525">
                          <a:noFill/>
                          <a:miter lim="800000"/>
                          <a:headEnd/>
                          <a:tailEnd/>
                        </a:ln>
                        <a:effectLst>
                          <a:outerShdw blurRad="50800" dist="38100" dir="2700000" algn="tl" rotWithShape="0">
                            <a:prstClr val="black">
                              <a:alpha val="40000"/>
                            </a:prstClr>
                          </a:outerShdw>
                        </a:effectLst>
                      </wps:spPr>
                      <wps:txbx>
                        <w:txbxContent>
                          <w:p w14:paraId="1F7721B7" w14:textId="30FC8232" w:rsidR="006B5CDD" w:rsidRPr="00683C03" w:rsidRDefault="006B5CDD" w:rsidP="009E56B5">
                            <w:pPr>
                              <w:spacing w:before="120"/>
                              <w:ind w:left="144" w:right="144"/>
                              <w:rPr>
                                <w:rFonts w:ascii="Arial" w:hAnsi="Arial" w:cs="Arial"/>
                                <w:i/>
                                <w:sz w:val="20"/>
                                <w:szCs w:val="20"/>
                              </w:rPr>
                            </w:pPr>
                            <w:r w:rsidRPr="00683C03">
                              <w:rPr>
                                <w:rFonts w:ascii="Arial" w:hAnsi="Arial" w:cs="Arial"/>
                                <w:i/>
                                <w:sz w:val="20"/>
                                <w:szCs w:val="20"/>
                              </w:rPr>
                              <w:t>Be sure to consider the sample zoning regulations alongside other local ordinances that might also apply, such as an existing animal ordinance, in order to avoid conflicts.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9DC3B" id="_x0000_s1027" type="#_x0000_t202" style="position:absolute;left:0;text-align:left;margin-left:358.5pt;margin-top:7.5pt;width:141.75pt;height:12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" fillcolor="#f2f2f2 [3052]" stroked="f">
                <v:shadow on="t" color="black" opacity="26214f" origin="-.5,-.5" offset=".74836mm,.74836mm"/>
                <v:textbox>
                  <w:txbxContent>
                    <w:p w14:paraId="1F7721B7" w14:textId="30FC8232" w:rsidR="006B5CDD" w:rsidRPr="00683C03" w:rsidRDefault="006B5CDD" w:rsidP="009E56B5">
                      <w:pPr>
                        <w:spacing w:before="120"/>
                        <w:ind w:left="144" w:right="144"/>
                        <w:rPr>
                          <w:rFonts w:ascii="Arial" w:hAnsi="Arial" w:cs="Arial"/>
                          <w:i/>
                          <w:sz w:val="20"/>
                          <w:szCs w:val="20"/>
                        </w:rPr>
                      </w:pPr>
                      <w:r w:rsidRPr="00683C03">
                        <w:rPr>
                          <w:rFonts w:ascii="Arial" w:hAnsi="Arial" w:cs="Arial"/>
                          <w:i/>
                          <w:sz w:val="20"/>
                          <w:szCs w:val="20"/>
                        </w:rPr>
                        <w:t>Be sure to consider the sample zoning regulations alongside other local ordinances that might also apply, such as an existing animal ordinance, in order to avoid conflicts.</w:t>
                      </w:r>
                    </w:p>
                  </w:txbxContent>
                </v:textbox>
                <w10:wrap type="square" anchorx="margin"/>
              </v:shape>
            </w:pict>
          </mc:Fallback>
        </mc:AlternateContent>
      </w:r>
      <w:r w:rsidR="005164EE" w:rsidRPr="006F2228">
        <w:rPr>
          <w:rFonts w:ascii="Minion Pro" w:eastAsia="Calibri" w:hAnsi="Minion Pro" w:cs="Arial"/>
          <w:b/>
        </w:rPr>
        <w:t>Requirements of all Limited Animal Keeping:</w:t>
      </w:r>
    </w:p>
    <w:p w14:paraId="4EA13242"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30FEF869" w14:textId="1BD828C8" w:rsidR="0044161C" w:rsidRPr="006F2228" w:rsidRDefault="0044161C" w:rsidP="000C2697">
      <w:pPr>
        <w:numPr>
          <w:ilvl w:val="0"/>
          <w:numId w:val="2"/>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A plot plan in accordance with Section </w:t>
      </w:r>
      <w:proofErr w:type="spellStart"/>
      <w:r w:rsidR="00847DC5" w:rsidRPr="006F2228">
        <w:rPr>
          <w:rFonts w:ascii="Minion Pro" w:eastAsia="Calibri" w:hAnsi="Minion Pro" w:cs="Arial"/>
        </w:rPr>
        <w:t>xx.xxx</w:t>
      </w:r>
      <w:proofErr w:type="spellEnd"/>
      <w:r w:rsidR="00A83256" w:rsidRPr="006F2228">
        <w:rPr>
          <w:rFonts w:ascii="Minion Pro" w:eastAsia="Calibri" w:hAnsi="Minion Pro" w:cs="Arial"/>
        </w:rPr>
        <w:t xml:space="preserve"> of this ordinance</w:t>
      </w:r>
      <w:r w:rsidRPr="006F2228">
        <w:rPr>
          <w:rFonts w:ascii="Minion Pro" w:eastAsia="Calibri" w:hAnsi="Minion Pro" w:cs="Arial"/>
        </w:rPr>
        <w:t>.</w:t>
      </w:r>
    </w:p>
    <w:p w14:paraId="44019F1F" w14:textId="77777777" w:rsidR="00EF25F6" w:rsidRDefault="00EF25F6" w:rsidP="000C2697">
      <w:pPr>
        <w:tabs>
          <w:tab w:val="left" w:pos="1440"/>
        </w:tabs>
        <w:spacing w:after="0" w:line="240" w:lineRule="auto"/>
        <w:ind w:left="1440"/>
        <w:contextualSpacing/>
        <w:rPr>
          <w:rFonts w:ascii="Minion Pro" w:eastAsia="Calibri" w:hAnsi="Minion Pro" w:cs="Arial"/>
        </w:rPr>
      </w:pPr>
    </w:p>
    <w:p w14:paraId="408CADFC" w14:textId="0A0A30DF" w:rsidR="0044161C" w:rsidRPr="006F2228" w:rsidRDefault="0044161C" w:rsidP="000C2697">
      <w:pPr>
        <w:numPr>
          <w:ilvl w:val="0"/>
          <w:numId w:val="2"/>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One or more of the following types </w:t>
      </w:r>
      <w:r w:rsidR="00A91A15" w:rsidRPr="006F2228">
        <w:rPr>
          <w:rFonts w:ascii="Minion Pro" w:eastAsia="Calibri" w:hAnsi="Minion Pro" w:cs="Arial"/>
        </w:rPr>
        <w:t xml:space="preserve">of </w:t>
      </w:r>
      <w:r w:rsidRPr="006F2228">
        <w:rPr>
          <w:rFonts w:ascii="Minion Pro" w:eastAsia="Calibri" w:hAnsi="Minion Pro" w:cs="Arial"/>
        </w:rPr>
        <w:t xml:space="preserve">animals (chickens, rabbits, and bees) are permitted in accordance with this Section on the same property and shall be located in the </w:t>
      </w:r>
      <w:r w:rsidR="00B9075C" w:rsidRPr="006F2228">
        <w:rPr>
          <w:rFonts w:ascii="Minion Pro" w:eastAsia="Calibri" w:hAnsi="Minion Pro" w:cs="Arial"/>
        </w:rPr>
        <w:t xml:space="preserve">rear </w:t>
      </w:r>
      <w:r w:rsidRPr="006F2228">
        <w:rPr>
          <w:rFonts w:ascii="Minion Pro" w:eastAsia="Calibri" w:hAnsi="Minion Pro" w:cs="Arial"/>
        </w:rPr>
        <w:t>yard</w:t>
      </w:r>
      <w:r w:rsidR="00C82C66" w:rsidRPr="006F2228">
        <w:rPr>
          <w:rFonts w:ascii="Minion Pro" w:eastAsia="Calibri" w:hAnsi="Minion Pro" w:cs="Arial"/>
        </w:rPr>
        <w:t xml:space="preserve"> or side yard in accordance with the respective setback(s)</w:t>
      </w:r>
      <w:r w:rsidRPr="006F2228">
        <w:rPr>
          <w:rFonts w:ascii="Minion Pro" w:eastAsia="Calibri" w:hAnsi="Minion Pro" w:cs="Arial"/>
        </w:rPr>
        <w:t>.</w:t>
      </w:r>
    </w:p>
    <w:p w14:paraId="429289BF" w14:textId="77777777" w:rsidR="00EF25F6" w:rsidRDefault="00EF25F6" w:rsidP="000C2697">
      <w:pPr>
        <w:tabs>
          <w:tab w:val="left" w:pos="1440"/>
        </w:tabs>
        <w:spacing w:after="0" w:line="240" w:lineRule="auto"/>
        <w:ind w:left="1440"/>
        <w:contextualSpacing/>
        <w:rPr>
          <w:rFonts w:ascii="Minion Pro" w:eastAsia="Calibri" w:hAnsi="Minion Pro" w:cs="Arial"/>
        </w:rPr>
      </w:pPr>
    </w:p>
    <w:p w14:paraId="6FFB6E37" w14:textId="0D424660" w:rsidR="0044161C" w:rsidRPr="006F2228" w:rsidRDefault="0044161C" w:rsidP="000C2697">
      <w:pPr>
        <w:numPr>
          <w:ilvl w:val="0"/>
          <w:numId w:val="2"/>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All seed, fertilizer, and </w:t>
      </w:r>
      <w:r w:rsidR="005164EE" w:rsidRPr="006F2228">
        <w:rPr>
          <w:rFonts w:ascii="Minion Pro" w:eastAsia="Calibri" w:hAnsi="Minion Pro" w:cs="Arial"/>
        </w:rPr>
        <w:t>animal feed shall be stored in</w:t>
      </w:r>
      <w:r w:rsidR="00CB4594" w:rsidRPr="006F2228">
        <w:rPr>
          <w:rFonts w:ascii="Minion Pro" w:eastAsia="Calibri" w:hAnsi="Minion Pro" w:cs="Arial"/>
        </w:rPr>
        <w:t xml:space="preserve"> secured, rodent-</w:t>
      </w:r>
      <w:r w:rsidRPr="006F2228">
        <w:rPr>
          <w:rFonts w:ascii="Minion Pro" w:eastAsia="Calibri" w:hAnsi="Minion Pro" w:cs="Arial"/>
        </w:rPr>
        <w:t xml:space="preserve"> and </w:t>
      </w:r>
      <w:r w:rsidR="00CB4594" w:rsidRPr="006F2228">
        <w:rPr>
          <w:rFonts w:ascii="Minion Pro" w:eastAsia="Calibri" w:hAnsi="Minion Pro" w:cs="Arial"/>
        </w:rPr>
        <w:t>animal</w:t>
      </w:r>
      <w:r w:rsidRPr="006F2228">
        <w:rPr>
          <w:rFonts w:ascii="Minion Pro" w:eastAsia="Calibri" w:hAnsi="Minion Pro" w:cs="Arial"/>
        </w:rPr>
        <w:t>-proof container</w:t>
      </w:r>
      <w:r w:rsidR="00A91A15" w:rsidRPr="006F2228">
        <w:rPr>
          <w:rFonts w:ascii="Minion Pro" w:eastAsia="Calibri" w:hAnsi="Minion Pro" w:cs="Arial"/>
        </w:rPr>
        <w:t>s</w:t>
      </w:r>
      <w:r w:rsidRPr="006F2228">
        <w:rPr>
          <w:rFonts w:ascii="Minion Pro" w:eastAsia="Calibri" w:hAnsi="Minion Pro" w:cs="Arial"/>
        </w:rPr>
        <w:t xml:space="preserve"> and </w:t>
      </w:r>
      <w:r w:rsidR="00C82039" w:rsidRPr="006F2228">
        <w:rPr>
          <w:rFonts w:ascii="Minion Pro" w:eastAsia="Calibri" w:hAnsi="Minion Pro" w:cs="Arial"/>
        </w:rPr>
        <w:t>kept</w:t>
      </w:r>
      <w:r w:rsidRPr="006F2228">
        <w:rPr>
          <w:rFonts w:ascii="Minion Pro" w:eastAsia="Calibri" w:hAnsi="Minion Pro" w:cs="Arial"/>
        </w:rPr>
        <w:t xml:space="preserve"> within an enclosed structure.</w:t>
      </w:r>
    </w:p>
    <w:p w14:paraId="4B88B1AA" w14:textId="77777777" w:rsidR="00EF25F6" w:rsidRDefault="00EF25F6" w:rsidP="000C2697">
      <w:pPr>
        <w:tabs>
          <w:tab w:val="left" w:pos="1440"/>
        </w:tabs>
        <w:spacing w:after="0" w:line="240" w:lineRule="auto"/>
        <w:ind w:left="1440"/>
        <w:contextualSpacing/>
        <w:rPr>
          <w:rFonts w:ascii="Minion Pro" w:eastAsia="Calibri" w:hAnsi="Minion Pro" w:cs="Arial"/>
        </w:rPr>
      </w:pPr>
    </w:p>
    <w:p w14:paraId="1BC033BC" w14:textId="0ABB390F" w:rsidR="0044161C" w:rsidRPr="006F2228" w:rsidRDefault="00A82CEF" w:rsidP="000C2697">
      <w:pPr>
        <w:numPr>
          <w:ilvl w:val="0"/>
          <w:numId w:val="2"/>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The </w:t>
      </w:r>
      <w:r w:rsidR="009F744C" w:rsidRPr="006F2228">
        <w:rPr>
          <w:rFonts w:ascii="Minion Pro" w:eastAsia="Calibri" w:hAnsi="Minion Pro" w:cs="Arial"/>
        </w:rPr>
        <w:t xml:space="preserve">commercial </w:t>
      </w:r>
      <w:r w:rsidRPr="006F2228">
        <w:rPr>
          <w:rFonts w:ascii="Minion Pro" w:eastAsia="Calibri" w:hAnsi="Minion Pro" w:cs="Arial"/>
        </w:rPr>
        <w:t>s</w:t>
      </w:r>
      <w:r w:rsidR="0044161C" w:rsidRPr="006F2228">
        <w:rPr>
          <w:rFonts w:ascii="Minion Pro" w:eastAsia="Calibri" w:hAnsi="Minion Pro" w:cs="Arial"/>
        </w:rPr>
        <w:t xml:space="preserve">ale of </w:t>
      </w:r>
      <w:r w:rsidRPr="006F2228">
        <w:rPr>
          <w:rFonts w:ascii="Minion Pro" w:eastAsia="Calibri" w:hAnsi="Minion Pro" w:cs="Arial"/>
        </w:rPr>
        <w:t xml:space="preserve">animal products including </w:t>
      </w:r>
      <w:r w:rsidR="0044161C" w:rsidRPr="006F2228">
        <w:rPr>
          <w:rFonts w:ascii="Minion Pro" w:eastAsia="Calibri" w:hAnsi="Minion Pro" w:cs="Arial"/>
        </w:rPr>
        <w:t xml:space="preserve">eggs, honey, hens or rabbits is </w:t>
      </w:r>
      <w:r w:rsidRPr="006F2228">
        <w:rPr>
          <w:rFonts w:ascii="Minion Pro" w:eastAsia="Calibri" w:hAnsi="Minion Pro" w:cs="Arial"/>
        </w:rPr>
        <w:t>prohibited</w:t>
      </w:r>
      <w:r w:rsidR="0044161C" w:rsidRPr="006F2228">
        <w:rPr>
          <w:rFonts w:ascii="Minion Pro" w:eastAsia="Calibri" w:hAnsi="Minion Pro" w:cs="Arial"/>
        </w:rPr>
        <w:t>.</w:t>
      </w:r>
    </w:p>
    <w:p w14:paraId="72AF24BD" w14:textId="77777777" w:rsidR="00EF25F6" w:rsidRDefault="00EF25F6" w:rsidP="000C2697">
      <w:pPr>
        <w:tabs>
          <w:tab w:val="left" w:pos="1440"/>
        </w:tabs>
        <w:spacing w:after="0" w:line="240" w:lineRule="auto"/>
        <w:ind w:left="1440"/>
        <w:contextualSpacing/>
        <w:rPr>
          <w:rFonts w:ascii="Minion Pro" w:eastAsia="Calibri" w:hAnsi="Minion Pro" w:cs="Arial"/>
        </w:rPr>
      </w:pPr>
    </w:p>
    <w:p w14:paraId="378D8199" w14:textId="5614AFF5" w:rsidR="0044161C" w:rsidRPr="006F2228" w:rsidRDefault="0044161C" w:rsidP="000C2697">
      <w:pPr>
        <w:numPr>
          <w:ilvl w:val="0"/>
          <w:numId w:val="2"/>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lastRenderedPageBreak/>
        <w:t xml:space="preserve">All animal structures and roaming areas shall be kept sanitary and free from accumulations of animal excrement and objectionable odors. Waste </w:t>
      </w:r>
      <w:r w:rsidR="00C82039" w:rsidRPr="006F2228">
        <w:rPr>
          <w:rFonts w:ascii="Minion Pro" w:eastAsia="Calibri" w:hAnsi="Minion Pro" w:cs="Arial"/>
        </w:rPr>
        <w:t>shall</w:t>
      </w:r>
      <w:r w:rsidRPr="006F2228">
        <w:rPr>
          <w:rFonts w:ascii="Minion Pro" w:eastAsia="Calibri" w:hAnsi="Minion Pro" w:cs="Arial"/>
        </w:rPr>
        <w:t xml:space="preserve"> be composted or disposed of properly as required by the </w:t>
      </w:r>
      <w:r w:rsidR="00C82C66" w:rsidRPr="006F2228">
        <w:rPr>
          <w:rFonts w:ascii="Minion Pro" w:eastAsia="Calibri" w:hAnsi="Minion Pro" w:cs="Arial"/>
        </w:rPr>
        <w:t>municipal waste collection program</w:t>
      </w:r>
      <w:r w:rsidRPr="006F2228">
        <w:rPr>
          <w:rFonts w:ascii="Minion Pro" w:eastAsia="Calibri" w:hAnsi="Minion Pro" w:cs="Arial"/>
        </w:rPr>
        <w:t xml:space="preserve">. Piling of waste materials on the property is not </w:t>
      </w:r>
      <w:r w:rsidR="00A91A15" w:rsidRPr="006F2228">
        <w:rPr>
          <w:rFonts w:ascii="Minion Pro" w:eastAsia="Calibri" w:hAnsi="Minion Pro" w:cs="Arial"/>
        </w:rPr>
        <w:t>permitted</w:t>
      </w:r>
      <w:r w:rsidR="005164EE" w:rsidRPr="006F2228">
        <w:rPr>
          <w:rFonts w:ascii="Minion Pro" w:eastAsia="Calibri" w:hAnsi="Minion Pro" w:cs="Arial"/>
        </w:rPr>
        <w:t xml:space="preserve"> unless composted in accordance with Section </w:t>
      </w:r>
      <w:proofErr w:type="spellStart"/>
      <w:r w:rsidR="005164EE" w:rsidRPr="006F2228">
        <w:rPr>
          <w:rFonts w:ascii="Minion Pro" w:eastAsia="Calibri" w:hAnsi="Minion Pro" w:cs="Arial"/>
        </w:rPr>
        <w:t>xx.xxx</w:t>
      </w:r>
      <w:proofErr w:type="spellEnd"/>
      <w:r w:rsidR="00A83256" w:rsidRPr="006F2228">
        <w:rPr>
          <w:rFonts w:ascii="Minion Pro" w:eastAsia="Calibri" w:hAnsi="Minion Pro" w:cs="Arial"/>
        </w:rPr>
        <w:t xml:space="preserve"> of this ordinance</w:t>
      </w:r>
      <w:r w:rsidRPr="006F2228">
        <w:rPr>
          <w:rFonts w:ascii="Minion Pro" w:eastAsia="Calibri" w:hAnsi="Minion Pro" w:cs="Arial"/>
        </w:rPr>
        <w:t>.</w:t>
      </w:r>
    </w:p>
    <w:p w14:paraId="5043204E" w14:textId="77777777" w:rsidR="00EF25F6" w:rsidRDefault="00EF25F6" w:rsidP="000C2697">
      <w:pPr>
        <w:pStyle w:val="ListParagraph"/>
        <w:tabs>
          <w:tab w:val="left" w:pos="1440"/>
        </w:tabs>
        <w:spacing w:after="0" w:line="240" w:lineRule="auto"/>
        <w:ind w:left="1440"/>
        <w:contextualSpacing/>
        <w:rPr>
          <w:rFonts w:ascii="Minion Pro" w:eastAsia="Calibri" w:hAnsi="Minion Pro" w:cs="Arial"/>
        </w:rPr>
      </w:pPr>
    </w:p>
    <w:p w14:paraId="1AEC8132" w14:textId="44216597" w:rsidR="00A73298" w:rsidRPr="006F2228" w:rsidRDefault="009E2AE5" w:rsidP="000C2697">
      <w:pPr>
        <w:pStyle w:val="ListParagraph"/>
        <w:numPr>
          <w:ilvl w:val="0"/>
          <w:numId w:val="2"/>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No runoff from nutrient sources shall be allowed to leave the property, nor be discharged into the storm sewer. </w:t>
      </w:r>
    </w:p>
    <w:p w14:paraId="63C89E40" w14:textId="6DAECC70" w:rsidR="009844B8" w:rsidRDefault="009844B8" w:rsidP="000C2697">
      <w:pPr>
        <w:tabs>
          <w:tab w:val="left" w:pos="1440"/>
        </w:tabs>
        <w:spacing w:after="0" w:line="240" w:lineRule="auto"/>
        <w:contextualSpacing/>
        <w:rPr>
          <w:rFonts w:ascii="Minion Pro" w:eastAsia="Calibri" w:hAnsi="Minion Pro" w:cs="Arial"/>
        </w:rPr>
      </w:pPr>
    </w:p>
    <w:p w14:paraId="65E5E975" w14:textId="77777777" w:rsidR="007A649F" w:rsidRPr="006F2228" w:rsidRDefault="007A649F" w:rsidP="000C2697">
      <w:pPr>
        <w:tabs>
          <w:tab w:val="left" w:pos="1440"/>
        </w:tabs>
        <w:spacing w:after="0" w:line="240" w:lineRule="auto"/>
        <w:contextualSpacing/>
        <w:rPr>
          <w:rFonts w:ascii="Minion Pro" w:eastAsia="Calibri" w:hAnsi="Minion Pro" w:cs="Arial"/>
        </w:rPr>
      </w:pPr>
    </w:p>
    <w:p w14:paraId="7E25160E" w14:textId="59CFFD9E" w:rsidR="0044161C" w:rsidRPr="006F2228" w:rsidRDefault="0044161C" w:rsidP="000C2697">
      <w:pPr>
        <w:numPr>
          <w:ilvl w:val="0"/>
          <w:numId w:val="1"/>
        </w:numPr>
        <w:tabs>
          <w:tab w:val="left" w:pos="720"/>
        </w:tabs>
        <w:spacing w:after="0" w:line="240" w:lineRule="auto"/>
        <w:ind w:hanging="720"/>
        <w:contextualSpacing/>
        <w:rPr>
          <w:rFonts w:ascii="Minion Pro" w:eastAsia="Calibri" w:hAnsi="Minion Pro" w:cs="Arial"/>
          <w:b/>
        </w:rPr>
      </w:pPr>
      <w:r w:rsidRPr="006F2228">
        <w:rPr>
          <w:rFonts w:ascii="Minion Pro" w:eastAsia="Calibri" w:hAnsi="Minion Pro" w:cs="Arial"/>
          <w:b/>
        </w:rPr>
        <w:t>Limited Residential Keeping of Chickens: Required Conditions</w:t>
      </w:r>
    </w:p>
    <w:p w14:paraId="621A7A7D" w14:textId="1E838FAE" w:rsidR="000C2697" w:rsidRDefault="000C2697" w:rsidP="000C2697">
      <w:pPr>
        <w:tabs>
          <w:tab w:val="left" w:pos="1440"/>
        </w:tabs>
        <w:spacing w:after="0" w:line="240" w:lineRule="auto"/>
        <w:ind w:left="1440"/>
        <w:contextualSpacing/>
        <w:rPr>
          <w:rFonts w:ascii="Minion Pro" w:eastAsia="Calibri" w:hAnsi="Minion Pro" w:cs="Arial"/>
        </w:rPr>
      </w:pPr>
      <w:r w:rsidRPr="006F2228">
        <w:rPr>
          <w:rFonts w:ascii="Minion Pro" w:eastAsia="Calibri" w:hAnsi="Minion Pro" w:cs="Arial"/>
          <w:noProof/>
        </w:rPr>
        <mc:AlternateContent>
          <mc:Choice Requires="wps">
            <w:drawing>
              <wp:anchor distT="45720" distB="45720" distL="114300" distR="114300" simplePos="0" relativeHeight="251663360" behindDoc="0" locked="0" layoutInCell="1" allowOverlap="1" wp14:anchorId="2BBB1E77" wp14:editId="06178F44">
                <wp:simplePos x="0" y="0"/>
                <wp:positionH relativeFrom="margin">
                  <wp:posOffset>4392295</wp:posOffset>
                </wp:positionH>
                <wp:positionV relativeFrom="paragraph">
                  <wp:posOffset>149225</wp:posOffset>
                </wp:positionV>
                <wp:extent cx="1962785" cy="1743075"/>
                <wp:effectExtent l="38100" t="38100" r="94615" b="1047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1743075"/>
                        </a:xfrm>
                        <a:prstGeom prst="rect">
                          <a:avLst/>
                        </a:prstGeom>
                        <a:solidFill>
                          <a:schemeClr val="bg1">
                            <a:lumMod val="95000"/>
                          </a:schemeClr>
                        </a:solidFill>
                        <a:ln w="9525">
                          <a:noFill/>
                          <a:miter lim="800000"/>
                          <a:headEnd/>
                          <a:tailEnd/>
                        </a:ln>
                        <a:effectLst>
                          <a:outerShdw blurRad="50800" dist="38100" dir="2700000" algn="tl" rotWithShape="0">
                            <a:prstClr val="black">
                              <a:alpha val="40000"/>
                            </a:prstClr>
                          </a:outerShdw>
                        </a:effectLst>
                      </wps:spPr>
                      <wps:txbx>
                        <w:txbxContent>
                          <w:p w14:paraId="6509588B" w14:textId="6C99FE5E" w:rsidR="003F54C3" w:rsidRPr="00683C03" w:rsidRDefault="003F54C3" w:rsidP="000C2697">
                            <w:pPr>
                              <w:spacing w:before="120"/>
                              <w:ind w:left="144" w:right="144"/>
                              <w:rPr>
                                <w:rFonts w:ascii="Arial" w:hAnsi="Arial" w:cs="Arial"/>
                                <w:i/>
                                <w:sz w:val="20"/>
                                <w:szCs w:val="20"/>
                              </w:rPr>
                            </w:pPr>
                            <w:r w:rsidRPr="00683C03">
                              <w:rPr>
                                <w:rFonts w:ascii="Arial" w:hAnsi="Arial" w:cs="Arial"/>
                                <w:i/>
                                <w:sz w:val="20"/>
                                <w:szCs w:val="20"/>
                              </w:rPr>
                              <w:t>The community will need to select the appropriate maximum number of animals to allow, depending on the characteristics of the community and the desires of residents. The number six (6) is used here as a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B1E77" id="_x0000_s1028" type="#_x0000_t202" style="position:absolute;left:0;text-align:left;margin-left:345.85pt;margin-top:11.75pt;width:154.55pt;height:13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" fillcolor="#f2f2f2 [3052]" stroked="f">
                <v:shadow on="t" color="black" opacity="26214f" origin="-.5,-.5" offset=".74836mm,.74836mm"/>
                <v:textbox>
                  <w:txbxContent>
                    <w:p w14:paraId="6509588B" w14:textId="6C99FE5E" w:rsidR="003F54C3" w:rsidRPr="00683C03" w:rsidRDefault="003F54C3" w:rsidP="000C2697">
                      <w:pPr>
                        <w:spacing w:before="120"/>
                        <w:ind w:left="144" w:right="144"/>
                        <w:rPr>
                          <w:rFonts w:ascii="Arial" w:hAnsi="Arial" w:cs="Arial"/>
                          <w:i/>
                          <w:sz w:val="20"/>
                          <w:szCs w:val="20"/>
                        </w:rPr>
                      </w:pPr>
                      <w:r w:rsidRPr="00683C03">
                        <w:rPr>
                          <w:rFonts w:ascii="Arial" w:hAnsi="Arial" w:cs="Arial"/>
                          <w:i/>
                          <w:sz w:val="20"/>
                          <w:szCs w:val="20"/>
                        </w:rPr>
                        <w:t>The community will need to select the appropriate maximum number of animals to allow, depending on the characteristics of the community and the desires of residents. The number six (6) is used here as a sample.</w:t>
                      </w:r>
                    </w:p>
                  </w:txbxContent>
                </v:textbox>
                <w10:wrap type="square" anchorx="margin"/>
              </v:shape>
            </w:pict>
          </mc:Fallback>
        </mc:AlternateContent>
      </w:r>
    </w:p>
    <w:p w14:paraId="22D03DDF" w14:textId="472D2BCD" w:rsidR="00F632DF" w:rsidRPr="006F2228" w:rsidRDefault="0044161C" w:rsidP="000C2697">
      <w:pPr>
        <w:numPr>
          <w:ilvl w:val="0"/>
          <w:numId w:val="9"/>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A maximum of six (6) chickens per </w:t>
      </w:r>
      <w:r w:rsidR="00A82CEF" w:rsidRPr="006F2228">
        <w:rPr>
          <w:rFonts w:ascii="Minion Pro" w:eastAsia="Calibri" w:hAnsi="Minion Pro" w:cs="Arial"/>
        </w:rPr>
        <w:t>single- or two-family dwelling unit</w:t>
      </w:r>
      <w:r w:rsidR="00F632DF" w:rsidRPr="006F2228">
        <w:rPr>
          <w:rFonts w:ascii="Minion Pro" w:eastAsia="Calibri" w:hAnsi="Minion Pro" w:cs="Arial"/>
        </w:rPr>
        <w:t xml:space="preserve"> may be </w:t>
      </w:r>
      <w:proofErr w:type="spellStart"/>
      <w:proofErr w:type="gramStart"/>
      <w:r w:rsidR="00F632DF" w:rsidRPr="006F2228">
        <w:rPr>
          <w:rFonts w:ascii="Minion Pro" w:eastAsia="Calibri" w:hAnsi="Minion Pro" w:cs="Arial"/>
        </w:rPr>
        <w:t>kept.</w:t>
      </w:r>
      <w:r w:rsidR="003E763E" w:rsidRPr="006F2228">
        <w:rPr>
          <w:rFonts w:ascii="Minion Pro" w:eastAsia="Calibri" w:hAnsi="Minion Pro" w:cs="Arial"/>
          <w:vertAlign w:val="superscript"/>
        </w:rPr>
        <w:t>i</w:t>
      </w:r>
      <w:proofErr w:type="spellEnd"/>
      <w:proofErr w:type="gramEnd"/>
    </w:p>
    <w:p w14:paraId="791A79B0" w14:textId="7959CBD2" w:rsidR="000C2697" w:rsidRDefault="000C2697" w:rsidP="000C2697">
      <w:pPr>
        <w:tabs>
          <w:tab w:val="left" w:pos="1440"/>
        </w:tabs>
        <w:spacing w:after="0" w:line="240" w:lineRule="auto"/>
        <w:ind w:left="1440"/>
        <w:contextualSpacing/>
        <w:rPr>
          <w:rFonts w:ascii="Minion Pro" w:eastAsia="Calibri" w:hAnsi="Minion Pro" w:cs="Arial"/>
        </w:rPr>
      </w:pPr>
    </w:p>
    <w:p w14:paraId="0134FCFD" w14:textId="2119E2B2" w:rsidR="00F632DF" w:rsidRPr="006F2228" w:rsidRDefault="00F632DF" w:rsidP="000C2697">
      <w:pPr>
        <w:numPr>
          <w:ilvl w:val="0"/>
          <w:numId w:val="9"/>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No roosters (male adult chickens) may be kept.</w:t>
      </w:r>
    </w:p>
    <w:p w14:paraId="37008BCC"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025312E5" w14:textId="07BB4988" w:rsidR="0044161C" w:rsidRPr="006F2228" w:rsidRDefault="00F632DF" w:rsidP="000C2697">
      <w:pPr>
        <w:numPr>
          <w:ilvl w:val="0"/>
          <w:numId w:val="9"/>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C</w:t>
      </w:r>
      <w:r w:rsidR="0044161C" w:rsidRPr="006F2228">
        <w:rPr>
          <w:rFonts w:ascii="Minion Pro" w:eastAsia="Calibri" w:hAnsi="Minion Pro" w:cs="Arial"/>
        </w:rPr>
        <w:t xml:space="preserve">hickens are </w:t>
      </w:r>
      <w:r w:rsidR="00EF5F14" w:rsidRPr="006F2228">
        <w:rPr>
          <w:rFonts w:ascii="Minion Pro" w:eastAsia="Calibri" w:hAnsi="Minion Pro" w:cs="Arial"/>
        </w:rPr>
        <w:t>prohibited</w:t>
      </w:r>
      <w:r w:rsidR="0044161C" w:rsidRPr="006F2228">
        <w:rPr>
          <w:rFonts w:ascii="Minion Pro" w:eastAsia="Calibri" w:hAnsi="Minion Pro" w:cs="Arial"/>
        </w:rPr>
        <w:t xml:space="preserve"> in</w:t>
      </w:r>
      <w:r w:rsidRPr="006F2228">
        <w:rPr>
          <w:rFonts w:ascii="Minion Pro" w:eastAsia="Calibri" w:hAnsi="Minion Pro" w:cs="Arial"/>
        </w:rPr>
        <w:t xml:space="preserve"> a</w:t>
      </w:r>
      <w:r w:rsidR="0044161C" w:rsidRPr="006F2228">
        <w:rPr>
          <w:rFonts w:ascii="Minion Pro" w:eastAsia="Calibri" w:hAnsi="Minion Pro" w:cs="Arial"/>
        </w:rPr>
        <w:t xml:space="preserve"> residence, </w:t>
      </w:r>
      <w:r w:rsidR="00226CED" w:rsidRPr="006F2228">
        <w:rPr>
          <w:rFonts w:ascii="Minion Pro" w:eastAsia="Calibri" w:hAnsi="Minion Pro" w:cs="Arial"/>
        </w:rPr>
        <w:t xml:space="preserve">on a </w:t>
      </w:r>
      <w:r w:rsidR="0044161C" w:rsidRPr="006F2228">
        <w:rPr>
          <w:rFonts w:ascii="Minion Pro" w:eastAsia="Calibri" w:hAnsi="Minion Pro" w:cs="Arial"/>
        </w:rPr>
        <w:t xml:space="preserve">porch or </w:t>
      </w:r>
      <w:r w:rsidR="00226CED" w:rsidRPr="006F2228">
        <w:rPr>
          <w:rFonts w:ascii="Minion Pro" w:eastAsia="Calibri" w:hAnsi="Minion Pro" w:cs="Arial"/>
        </w:rPr>
        <w:t xml:space="preserve">in an </w:t>
      </w:r>
      <w:r w:rsidR="0044161C" w:rsidRPr="006F2228">
        <w:rPr>
          <w:rFonts w:ascii="Minion Pro" w:eastAsia="Calibri" w:hAnsi="Minion Pro" w:cs="Arial"/>
        </w:rPr>
        <w:t>attached garage.</w:t>
      </w:r>
    </w:p>
    <w:p w14:paraId="34D175E0" w14:textId="77777777" w:rsidR="000C2697" w:rsidRDefault="000C2697" w:rsidP="000C2697">
      <w:pPr>
        <w:tabs>
          <w:tab w:val="left" w:pos="1440"/>
        </w:tabs>
        <w:spacing w:before="240" w:after="0" w:line="240" w:lineRule="auto"/>
        <w:ind w:left="1440"/>
        <w:contextualSpacing/>
        <w:rPr>
          <w:rFonts w:ascii="Minion Pro" w:eastAsia="Calibri" w:hAnsi="Minion Pro" w:cs="Arial"/>
        </w:rPr>
      </w:pPr>
    </w:p>
    <w:p w14:paraId="1F080F17" w14:textId="2AFFDD17" w:rsidR="00CB4594" w:rsidRPr="006F2228" w:rsidRDefault="00CB4594" w:rsidP="000C2697">
      <w:pPr>
        <w:numPr>
          <w:ilvl w:val="0"/>
          <w:numId w:val="9"/>
        </w:numPr>
        <w:tabs>
          <w:tab w:val="left" w:pos="1440"/>
        </w:tabs>
        <w:spacing w:before="240" w:after="0" w:line="240" w:lineRule="auto"/>
        <w:ind w:left="1440" w:hanging="720"/>
        <w:contextualSpacing/>
        <w:rPr>
          <w:rFonts w:ascii="Minion Pro" w:eastAsia="Calibri" w:hAnsi="Minion Pro" w:cs="Arial"/>
        </w:rPr>
      </w:pPr>
      <w:r w:rsidRPr="006F2228">
        <w:rPr>
          <w:rFonts w:ascii="Minion Pro" w:eastAsia="Calibri" w:hAnsi="Minion Pro" w:cs="Arial"/>
        </w:rPr>
        <w:t xml:space="preserve">Chickens shall be confined </w:t>
      </w:r>
      <w:r w:rsidR="00F632DF" w:rsidRPr="006F2228">
        <w:rPr>
          <w:rFonts w:ascii="Minion Pro" w:eastAsia="Calibri" w:hAnsi="Minion Pro" w:cs="Arial"/>
        </w:rPr>
        <w:t>to the lot.</w:t>
      </w:r>
    </w:p>
    <w:p w14:paraId="2F169248" w14:textId="68192791" w:rsidR="000C2697" w:rsidRDefault="000C2697" w:rsidP="000C2697">
      <w:pPr>
        <w:tabs>
          <w:tab w:val="left" w:pos="1440"/>
        </w:tabs>
        <w:spacing w:before="240" w:after="0" w:line="240" w:lineRule="auto"/>
        <w:ind w:left="1440"/>
        <w:contextualSpacing/>
        <w:rPr>
          <w:rFonts w:ascii="Minion Pro" w:eastAsia="Calibri" w:hAnsi="Minion Pro" w:cs="Arial"/>
        </w:rPr>
      </w:pPr>
    </w:p>
    <w:p w14:paraId="2F11C162" w14:textId="5B330AE7" w:rsidR="00226CED" w:rsidRPr="006F2228" w:rsidRDefault="00CB4594" w:rsidP="000C2697">
      <w:pPr>
        <w:numPr>
          <w:ilvl w:val="0"/>
          <w:numId w:val="9"/>
        </w:numPr>
        <w:tabs>
          <w:tab w:val="left" w:pos="1440"/>
        </w:tabs>
        <w:spacing w:before="240" w:after="0" w:line="240" w:lineRule="auto"/>
        <w:ind w:left="1440" w:hanging="720"/>
        <w:contextualSpacing/>
        <w:rPr>
          <w:rFonts w:ascii="Minion Pro" w:eastAsia="Calibri" w:hAnsi="Minion Pro" w:cs="Arial"/>
        </w:rPr>
      </w:pPr>
      <w:r w:rsidRPr="006F2228">
        <w:rPr>
          <w:rFonts w:ascii="Minion Pro" w:eastAsia="Calibri" w:hAnsi="Minion Pro" w:cs="Arial"/>
        </w:rPr>
        <w:t>Enclosed housing for chickens</w:t>
      </w:r>
      <w:r w:rsidR="0044161C" w:rsidRPr="006F2228">
        <w:rPr>
          <w:rFonts w:ascii="Minion Pro" w:eastAsia="Calibri" w:hAnsi="Minion Pro" w:cs="Arial"/>
        </w:rPr>
        <w:t xml:space="preserve"> (</w:t>
      </w:r>
      <w:r w:rsidRPr="006F2228">
        <w:rPr>
          <w:rFonts w:ascii="Minion Pro" w:eastAsia="Calibri" w:hAnsi="Minion Pro" w:cs="Arial"/>
        </w:rPr>
        <w:t xml:space="preserve">the hen </w:t>
      </w:r>
      <w:r w:rsidR="0044161C" w:rsidRPr="006F2228">
        <w:rPr>
          <w:rFonts w:ascii="Minion Pro" w:eastAsia="Calibri" w:hAnsi="Minion Pro" w:cs="Arial"/>
        </w:rPr>
        <w:t xml:space="preserve">house or coop) </w:t>
      </w:r>
      <w:r w:rsidR="00A82CEF" w:rsidRPr="006F2228">
        <w:rPr>
          <w:rFonts w:ascii="Minion Pro" w:eastAsia="Calibri" w:hAnsi="Minion Pro" w:cs="Arial"/>
        </w:rPr>
        <w:t xml:space="preserve">shall be located in the rear </w:t>
      </w:r>
      <w:r w:rsidR="0044161C" w:rsidRPr="006F2228">
        <w:rPr>
          <w:rFonts w:ascii="Minion Pro" w:eastAsia="Calibri" w:hAnsi="Minion Pro" w:cs="Arial"/>
        </w:rPr>
        <w:t>yard</w:t>
      </w:r>
      <w:r w:rsidR="00B9075C" w:rsidRPr="006F2228">
        <w:rPr>
          <w:rFonts w:ascii="Minion Pro" w:eastAsia="Calibri" w:hAnsi="Minion Pro" w:cs="Arial"/>
        </w:rPr>
        <w:t xml:space="preserve"> or side yard</w:t>
      </w:r>
      <w:r w:rsidR="0044161C" w:rsidRPr="006F2228">
        <w:rPr>
          <w:rFonts w:ascii="Minion Pro" w:eastAsia="Calibri" w:hAnsi="Minion Pro" w:cs="Arial"/>
        </w:rPr>
        <w:t>, be fully enclosed, roofed</w:t>
      </w:r>
      <w:r w:rsidR="006D363E" w:rsidRPr="006F2228">
        <w:rPr>
          <w:rFonts w:ascii="Minion Pro" w:eastAsia="Calibri" w:hAnsi="Minion Pro" w:cs="Arial"/>
        </w:rPr>
        <w:t>,</w:t>
      </w:r>
      <w:r w:rsidR="0044161C" w:rsidRPr="006F2228">
        <w:rPr>
          <w:rFonts w:ascii="Minion Pro" w:eastAsia="Calibri" w:hAnsi="Minion Pro" w:cs="Arial"/>
        </w:rPr>
        <w:t xml:space="preserve"> </w:t>
      </w:r>
      <w:r w:rsidR="005D6E59" w:rsidRPr="006F2228">
        <w:rPr>
          <w:rFonts w:ascii="Minion Pro" w:eastAsia="Calibri" w:hAnsi="Minion Pro" w:cs="Arial"/>
        </w:rPr>
        <w:t xml:space="preserve">include roosting perches, </w:t>
      </w:r>
      <w:r w:rsidR="0044161C" w:rsidRPr="006F2228">
        <w:rPr>
          <w:rFonts w:ascii="Minion Pro" w:eastAsia="Calibri" w:hAnsi="Minion Pro" w:cs="Arial"/>
        </w:rPr>
        <w:t xml:space="preserve">and </w:t>
      </w:r>
      <w:r w:rsidR="00C82039" w:rsidRPr="006F2228">
        <w:rPr>
          <w:rFonts w:ascii="Minion Pro" w:eastAsia="Calibri" w:hAnsi="Minion Pro" w:cs="Arial"/>
        </w:rPr>
        <w:t xml:space="preserve">provide </w:t>
      </w:r>
      <w:r w:rsidR="0044161C" w:rsidRPr="006F2228">
        <w:rPr>
          <w:rFonts w:ascii="Minion Pro" w:eastAsia="Calibri" w:hAnsi="Minion Pro" w:cs="Arial"/>
        </w:rPr>
        <w:t xml:space="preserve">at least </w:t>
      </w:r>
      <w:r w:rsidR="00C82039" w:rsidRPr="006F2228">
        <w:rPr>
          <w:rFonts w:ascii="Minion Pro" w:eastAsia="Calibri" w:hAnsi="Minion Pro" w:cs="Arial"/>
        </w:rPr>
        <w:t>one</w:t>
      </w:r>
      <w:r w:rsidR="0044161C" w:rsidRPr="006F2228">
        <w:rPr>
          <w:rFonts w:ascii="Minion Pro" w:eastAsia="Calibri" w:hAnsi="Minion Pro" w:cs="Arial"/>
        </w:rPr>
        <w:t xml:space="preserve"> (</w:t>
      </w:r>
      <w:r w:rsidR="00C82039" w:rsidRPr="006F2228">
        <w:rPr>
          <w:rFonts w:ascii="Minion Pro" w:eastAsia="Calibri" w:hAnsi="Minion Pro" w:cs="Arial"/>
        </w:rPr>
        <w:t>1</w:t>
      </w:r>
      <w:r w:rsidR="0044161C" w:rsidRPr="006F2228">
        <w:rPr>
          <w:rFonts w:ascii="Minion Pro" w:eastAsia="Calibri" w:hAnsi="Minion Pro" w:cs="Arial"/>
        </w:rPr>
        <w:t xml:space="preserve">) square </w:t>
      </w:r>
      <w:r w:rsidR="00C82039" w:rsidRPr="006F2228">
        <w:rPr>
          <w:rFonts w:ascii="Minion Pro" w:eastAsia="Calibri" w:hAnsi="Minion Pro" w:cs="Arial"/>
        </w:rPr>
        <w:t xml:space="preserve">foot of indoor usable floor space per animal. </w:t>
      </w:r>
      <w:r w:rsidR="006D363E" w:rsidRPr="006F2228">
        <w:rPr>
          <w:rFonts w:ascii="Minion Pro" w:eastAsia="Calibri" w:hAnsi="Minion Pro" w:cs="Arial"/>
        </w:rPr>
        <w:t>Enclosed housing</w:t>
      </w:r>
      <w:r w:rsidR="00C82039" w:rsidRPr="006F2228">
        <w:rPr>
          <w:rFonts w:ascii="Minion Pro" w:eastAsia="Calibri" w:hAnsi="Minion Pro" w:cs="Arial"/>
        </w:rPr>
        <w:t xml:space="preserve"> shall be designed to discourage rodents, dogs, cats, and wildlife from gaining entry.</w:t>
      </w:r>
    </w:p>
    <w:p w14:paraId="009B7992" w14:textId="0E1F1B4D" w:rsidR="000C2697" w:rsidRDefault="000C2697" w:rsidP="000C2697">
      <w:pPr>
        <w:tabs>
          <w:tab w:val="left" w:pos="1440"/>
        </w:tabs>
        <w:spacing w:before="240" w:after="0" w:line="240" w:lineRule="auto"/>
        <w:ind w:left="1440"/>
        <w:contextualSpacing/>
        <w:rPr>
          <w:rFonts w:ascii="Minion Pro" w:eastAsia="Calibri" w:hAnsi="Minion Pro" w:cs="Arial"/>
        </w:rPr>
      </w:pPr>
    </w:p>
    <w:p w14:paraId="706D2204" w14:textId="0C5B43F5" w:rsidR="00A82CEF" w:rsidRPr="006F2228" w:rsidRDefault="000C2697" w:rsidP="000C2697">
      <w:pPr>
        <w:numPr>
          <w:ilvl w:val="0"/>
          <w:numId w:val="9"/>
        </w:numPr>
        <w:tabs>
          <w:tab w:val="left" w:pos="1440"/>
        </w:tabs>
        <w:spacing w:before="240" w:after="0" w:line="240" w:lineRule="auto"/>
        <w:ind w:left="1440" w:hanging="720"/>
        <w:contextualSpacing/>
        <w:rPr>
          <w:rFonts w:ascii="Minion Pro" w:eastAsia="Calibri" w:hAnsi="Minion Pro" w:cs="Arial"/>
        </w:rPr>
      </w:pPr>
      <w:r w:rsidRPr="006F2228">
        <w:rPr>
          <w:rFonts w:ascii="Minion Pro" w:eastAsia="Calibri" w:hAnsi="Minion Pro" w:cs="Arial"/>
          <w:noProof/>
        </w:rPr>
        <w:drawing>
          <wp:anchor distT="0" distB="0" distL="114300" distR="114300" simplePos="0" relativeHeight="251664384" behindDoc="0" locked="0" layoutInCell="1" allowOverlap="1" wp14:anchorId="3D423BF8" wp14:editId="0F9BFC85">
            <wp:simplePos x="0" y="0"/>
            <wp:positionH relativeFrom="margin">
              <wp:posOffset>4036695</wp:posOffset>
            </wp:positionH>
            <wp:positionV relativeFrom="paragraph">
              <wp:posOffset>71755</wp:posOffset>
            </wp:positionV>
            <wp:extent cx="2354580" cy="2208530"/>
            <wp:effectExtent l="0" t="0" r="762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Chris' coop.jpg"/>
                    <pic:cNvPicPr/>
                  </pic:nvPicPr>
                  <pic:blipFill rotWithShape="1">
                    <a:blip r:embed="rId12" cstate="print">
                      <a:extLst>
                        <a:ext uri="{28A0092B-C50C-407E-A947-70E740481C1C}">
                          <a14:useLocalDpi xmlns:a14="http://schemas.microsoft.com/office/drawing/2010/main" val="0"/>
                        </a:ext>
                      </a:extLst>
                    </a:blip>
                    <a:srcRect l="16164" t="10868" r="5308"/>
                    <a:stretch/>
                  </pic:blipFill>
                  <pic:spPr bwMode="auto">
                    <a:xfrm>
                      <a:off x="0" y="0"/>
                      <a:ext cx="2354580" cy="220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CED" w:rsidRPr="006F2228">
        <w:rPr>
          <w:rFonts w:ascii="Minion Pro" w:eastAsia="Calibri" w:hAnsi="Minion Pro" w:cs="Arial"/>
        </w:rPr>
        <w:t>The owner must feed and water the chickens on a daily basis</w:t>
      </w:r>
      <w:r w:rsidR="00A82CEF" w:rsidRPr="006F2228">
        <w:rPr>
          <w:rFonts w:ascii="Minion Pro" w:eastAsia="Calibri" w:hAnsi="Minion Pro" w:cs="Arial"/>
        </w:rPr>
        <w:t>.</w:t>
      </w:r>
    </w:p>
    <w:p w14:paraId="206E9161" w14:textId="5FC10EA2" w:rsidR="000C2697" w:rsidRDefault="000C2697" w:rsidP="000C2697">
      <w:pPr>
        <w:tabs>
          <w:tab w:val="left" w:pos="1440"/>
        </w:tabs>
        <w:spacing w:after="0" w:line="240" w:lineRule="auto"/>
        <w:ind w:left="1440"/>
        <w:contextualSpacing/>
        <w:rPr>
          <w:rFonts w:ascii="Minion Pro" w:eastAsia="Calibri" w:hAnsi="Minion Pro" w:cs="Arial"/>
        </w:rPr>
      </w:pPr>
    </w:p>
    <w:p w14:paraId="6D969E65" w14:textId="3CC4C88A" w:rsidR="006D363E" w:rsidRPr="006F2228" w:rsidRDefault="006D363E" w:rsidP="000C2697">
      <w:pPr>
        <w:numPr>
          <w:ilvl w:val="0"/>
          <w:numId w:val="9"/>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Outdoor usable space (a run) of at least </w:t>
      </w:r>
      <w:r w:rsidR="00A4747E" w:rsidRPr="006F2228">
        <w:rPr>
          <w:rFonts w:ascii="Minion Pro" w:eastAsia="Calibri" w:hAnsi="Minion Pro" w:cs="Arial"/>
        </w:rPr>
        <w:t>two (2)</w:t>
      </w:r>
      <w:r w:rsidRPr="006F2228">
        <w:rPr>
          <w:rFonts w:ascii="Minion Pro" w:eastAsia="Calibri" w:hAnsi="Minion Pro" w:cs="Arial"/>
        </w:rPr>
        <w:t xml:space="preserve"> square feet per animal shall be provided and be attached to the </w:t>
      </w:r>
      <w:proofErr w:type="spellStart"/>
      <w:proofErr w:type="gramStart"/>
      <w:r w:rsidRPr="006F2228">
        <w:rPr>
          <w:rFonts w:ascii="Minion Pro" w:eastAsia="Calibri" w:hAnsi="Minion Pro" w:cs="Arial"/>
        </w:rPr>
        <w:t>coop.</w:t>
      </w:r>
      <w:r w:rsidR="003E763E" w:rsidRPr="006F2228">
        <w:rPr>
          <w:rFonts w:ascii="Minion Pro" w:eastAsia="Calibri" w:hAnsi="Minion Pro" w:cs="Arial"/>
          <w:vertAlign w:val="superscript"/>
        </w:rPr>
        <w:t>i</w:t>
      </w:r>
      <w:r w:rsidR="0069175F" w:rsidRPr="006F2228">
        <w:rPr>
          <w:rFonts w:ascii="Minion Pro" w:eastAsia="Calibri" w:hAnsi="Minion Pro" w:cs="Arial"/>
          <w:vertAlign w:val="superscript"/>
        </w:rPr>
        <w:t>i</w:t>
      </w:r>
      <w:proofErr w:type="spellEnd"/>
      <w:proofErr w:type="gramEnd"/>
      <w:r w:rsidRPr="006F2228">
        <w:rPr>
          <w:rFonts w:ascii="Minion Pro" w:eastAsia="Calibri" w:hAnsi="Minion Pro" w:cs="Arial"/>
        </w:rPr>
        <w:t xml:space="preserve"> Outdoor usable space must be</w:t>
      </w:r>
      <w:r w:rsidR="00A82CEF" w:rsidRPr="006F2228">
        <w:rPr>
          <w:rFonts w:ascii="Minion Pro" w:eastAsia="Calibri" w:hAnsi="Minion Pro" w:cs="Arial"/>
        </w:rPr>
        <w:t xml:space="preserve"> in the rear yard</w:t>
      </w:r>
      <w:r w:rsidR="00B9075C" w:rsidRPr="006F2228">
        <w:rPr>
          <w:rFonts w:ascii="Minion Pro" w:eastAsia="Calibri" w:hAnsi="Minion Pro" w:cs="Arial"/>
        </w:rPr>
        <w:t xml:space="preserve"> or side yard</w:t>
      </w:r>
      <w:r w:rsidR="00A82CEF" w:rsidRPr="006F2228">
        <w:rPr>
          <w:rFonts w:ascii="Minion Pro" w:eastAsia="Calibri" w:hAnsi="Minion Pro" w:cs="Arial"/>
        </w:rPr>
        <w:t xml:space="preserve"> and</w:t>
      </w:r>
      <w:r w:rsidRPr="006F2228">
        <w:rPr>
          <w:rFonts w:ascii="Minion Pro" w:eastAsia="Calibri" w:hAnsi="Minion Pro" w:cs="Arial"/>
        </w:rPr>
        <w:t xml:space="preserve"> enclosed to prevent </w:t>
      </w:r>
      <w:r w:rsidR="00EF5F14" w:rsidRPr="006F2228">
        <w:rPr>
          <w:rFonts w:ascii="Minion Pro" w:eastAsia="Calibri" w:hAnsi="Minion Pro" w:cs="Arial"/>
        </w:rPr>
        <w:t>chickens</w:t>
      </w:r>
      <w:r w:rsidRPr="006F2228">
        <w:rPr>
          <w:rFonts w:ascii="Minion Pro" w:eastAsia="Calibri" w:hAnsi="Minion Pro" w:cs="Arial"/>
        </w:rPr>
        <w:t xml:space="preserve"> from leaving </w:t>
      </w:r>
      <w:r w:rsidR="00EF5F14" w:rsidRPr="006F2228">
        <w:rPr>
          <w:rFonts w:ascii="Minion Pro" w:eastAsia="Calibri" w:hAnsi="Minion Pro" w:cs="Arial"/>
        </w:rPr>
        <w:t>the lot</w:t>
      </w:r>
      <w:r w:rsidRPr="006F2228">
        <w:rPr>
          <w:rFonts w:ascii="Minion Pro" w:eastAsia="Calibri" w:hAnsi="Minion Pro" w:cs="Arial"/>
        </w:rPr>
        <w:t>.</w:t>
      </w:r>
    </w:p>
    <w:p w14:paraId="4AC869FD"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17F44386" w14:textId="06AC16D3" w:rsidR="00683C03" w:rsidRPr="004E6E01" w:rsidRDefault="00EF5F14" w:rsidP="000C2697">
      <w:pPr>
        <w:numPr>
          <w:ilvl w:val="0"/>
          <w:numId w:val="9"/>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Enclosed </w:t>
      </w:r>
      <w:r w:rsidR="0044161C" w:rsidRPr="006F2228">
        <w:rPr>
          <w:rFonts w:ascii="Minion Pro" w:eastAsia="Calibri" w:hAnsi="Minion Pro" w:cs="Arial"/>
        </w:rPr>
        <w:t xml:space="preserve">housing </w:t>
      </w:r>
      <w:r w:rsidRPr="006F2228">
        <w:rPr>
          <w:rFonts w:ascii="Minion Pro" w:eastAsia="Calibri" w:hAnsi="Minion Pro" w:cs="Arial"/>
        </w:rPr>
        <w:t>for</w:t>
      </w:r>
      <w:r w:rsidR="0044161C" w:rsidRPr="006F2228">
        <w:rPr>
          <w:rFonts w:ascii="Minion Pro" w:eastAsia="Calibri" w:hAnsi="Minion Pro" w:cs="Arial"/>
        </w:rPr>
        <w:t xml:space="preserve"> chickens shall be set back at least </w:t>
      </w:r>
      <w:r w:rsidR="00CB4594" w:rsidRPr="006F2228">
        <w:rPr>
          <w:rFonts w:ascii="Minion Pro" w:eastAsia="Calibri" w:hAnsi="Minion Pro" w:cs="Arial"/>
        </w:rPr>
        <w:t>twenty</w:t>
      </w:r>
      <w:r w:rsidR="0044161C" w:rsidRPr="006F2228">
        <w:rPr>
          <w:rFonts w:ascii="Minion Pro" w:eastAsia="Calibri" w:hAnsi="Minion Pro" w:cs="Arial"/>
        </w:rPr>
        <w:t xml:space="preserve"> (</w:t>
      </w:r>
      <w:r w:rsidR="00CB4594" w:rsidRPr="006F2228">
        <w:rPr>
          <w:rFonts w:ascii="Minion Pro" w:eastAsia="Calibri" w:hAnsi="Minion Pro" w:cs="Arial"/>
        </w:rPr>
        <w:t>2</w:t>
      </w:r>
      <w:r w:rsidR="00A83AB7" w:rsidRPr="006F2228">
        <w:rPr>
          <w:rFonts w:ascii="Minion Pro" w:eastAsia="Calibri" w:hAnsi="Minion Pro" w:cs="Arial"/>
        </w:rPr>
        <w:t>0</w:t>
      </w:r>
      <w:r w:rsidR="0044161C" w:rsidRPr="006F2228">
        <w:rPr>
          <w:rFonts w:ascii="Minion Pro" w:eastAsia="Calibri" w:hAnsi="Minion Pro" w:cs="Arial"/>
        </w:rPr>
        <w:t xml:space="preserve">) feet from </w:t>
      </w:r>
      <w:r w:rsidR="00CB4594" w:rsidRPr="006F2228">
        <w:rPr>
          <w:rFonts w:ascii="Minion Pro" w:eastAsia="Calibri" w:hAnsi="Minion Pro" w:cs="Arial"/>
        </w:rPr>
        <w:t xml:space="preserve">any neighboring residence </w:t>
      </w:r>
      <w:r w:rsidR="00C82039" w:rsidRPr="006F2228">
        <w:rPr>
          <w:rFonts w:ascii="Minion Pro" w:eastAsia="Calibri" w:hAnsi="Minion Pro" w:cs="Arial"/>
        </w:rPr>
        <w:t xml:space="preserve">or the respective setback required in the zoning district for accessory structures, whichever is </w:t>
      </w:r>
      <w:r w:rsidR="00CB4594" w:rsidRPr="006F2228">
        <w:rPr>
          <w:rFonts w:ascii="Minion Pro" w:eastAsia="Calibri" w:hAnsi="Minion Pro" w:cs="Arial"/>
        </w:rPr>
        <w:t>greater</w:t>
      </w:r>
      <w:r w:rsidR="0044161C" w:rsidRPr="006F2228">
        <w:rPr>
          <w:rFonts w:ascii="Minion Pro" w:eastAsia="Calibri" w:hAnsi="Minion Pro" w:cs="Arial"/>
        </w:rPr>
        <w:t>.</w:t>
      </w:r>
      <w:r w:rsidR="00CB4594" w:rsidRPr="006F2228">
        <w:rPr>
          <w:rFonts w:ascii="Minion Pro" w:eastAsia="Calibri" w:hAnsi="Minion Pro" w:cs="Arial"/>
        </w:rPr>
        <w:t xml:space="preserve"> Mobile chicken housing shall meet the required </w:t>
      </w:r>
      <w:r w:rsidRPr="006F2228">
        <w:rPr>
          <w:rFonts w:ascii="Minion Pro" w:eastAsia="Calibri" w:hAnsi="Minion Pro" w:cs="Arial"/>
        </w:rPr>
        <w:t>setbacks</w:t>
      </w:r>
      <w:r w:rsidR="00CB4594" w:rsidRPr="006F2228">
        <w:rPr>
          <w:rFonts w:ascii="Minion Pro" w:eastAsia="Calibri" w:hAnsi="Minion Pro" w:cs="Arial"/>
        </w:rPr>
        <w:t xml:space="preserve"> at all times.</w:t>
      </w:r>
    </w:p>
    <w:p w14:paraId="1AA2D878" w14:textId="77777777" w:rsidR="000C2697" w:rsidRPr="006F2228" w:rsidRDefault="000C2697" w:rsidP="000C2697">
      <w:pPr>
        <w:tabs>
          <w:tab w:val="left" w:pos="720"/>
        </w:tabs>
        <w:spacing w:after="0" w:line="240" w:lineRule="auto"/>
        <w:contextualSpacing/>
        <w:rPr>
          <w:rFonts w:ascii="Minion Pro" w:eastAsia="Calibri" w:hAnsi="Minion Pro" w:cs="Arial"/>
        </w:rPr>
      </w:pPr>
    </w:p>
    <w:p w14:paraId="4D06F2F4" w14:textId="76A45129" w:rsidR="0044161C" w:rsidRPr="006F2228" w:rsidRDefault="0044161C" w:rsidP="000C2697">
      <w:pPr>
        <w:numPr>
          <w:ilvl w:val="0"/>
          <w:numId w:val="1"/>
        </w:numPr>
        <w:tabs>
          <w:tab w:val="left" w:pos="720"/>
        </w:tabs>
        <w:spacing w:after="0" w:line="240" w:lineRule="auto"/>
        <w:ind w:hanging="720"/>
        <w:contextualSpacing/>
        <w:rPr>
          <w:rFonts w:ascii="Minion Pro" w:eastAsia="Calibri" w:hAnsi="Minion Pro" w:cs="Arial"/>
          <w:b/>
        </w:rPr>
      </w:pPr>
      <w:r w:rsidRPr="006F2228">
        <w:rPr>
          <w:rFonts w:ascii="Minion Pro" w:eastAsia="Calibri" w:hAnsi="Minion Pro" w:cs="Arial"/>
          <w:b/>
        </w:rPr>
        <w:t>Limited Residential Keeping of Rabbits: Required Conditions</w:t>
      </w:r>
    </w:p>
    <w:p w14:paraId="4E015508"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7C8A2B6B" w14:textId="745723B2" w:rsidR="00A82CEF" w:rsidRPr="006F2228" w:rsidRDefault="00A82CEF" w:rsidP="000C2697">
      <w:pPr>
        <w:numPr>
          <w:ilvl w:val="0"/>
          <w:numId w:val="4"/>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A maximum of [NUMBER] </w:t>
      </w:r>
      <w:r w:rsidR="005F39EF" w:rsidRPr="006F2228">
        <w:rPr>
          <w:rFonts w:ascii="Minion Pro" w:eastAsia="Calibri" w:hAnsi="Minion Pro" w:cs="Arial"/>
        </w:rPr>
        <w:t xml:space="preserve">adult </w:t>
      </w:r>
      <w:r w:rsidRPr="006F2228">
        <w:rPr>
          <w:rFonts w:ascii="Minion Pro" w:eastAsia="Calibri" w:hAnsi="Minion Pro" w:cs="Arial"/>
        </w:rPr>
        <w:t>rabbits per single- or two-family dwelling unit may be kept.</w:t>
      </w:r>
    </w:p>
    <w:p w14:paraId="29D5D5B3"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4E6A9C04" w14:textId="2427E701" w:rsidR="00A82CEF" w:rsidRPr="006F2228" w:rsidRDefault="00A82CEF" w:rsidP="000C2697">
      <w:pPr>
        <w:numPr>
          <w:ilvl w:val="0"/>
          <w:numId w:val="4"/>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Rabbits shall be confined to the lot.</w:t>
      </w:r>
    </w:p>
    <w:p w14:paraId="7C4AE614" w14:textId="6E08318D" w:rsidR="000C2697" w:rsidRDefault="000C2697" w:rsidP="000C2697">
      <w:pPr>
        <w:tabs>
          <w:tab w:val="left" w:pos="1440"/>
        </w:tabs>
        <w:spacing w:after="0" w:line="240" w:lineRule="auto"/>
        <w:ind w:left="1440"/>
        <w:contextualSpacing/>
        <w:rPr>
          <w:rFonts w:ascii="Minion Pro" w:eastAsia="Calibri" w:hAnsi="Minion Pro" w:cs="Arial"/>
        </w:rPr>
      </w:pPr>
      <w:r w:rsidRPr="006F2228">
        <w:rPr>
          <w:rFonts w:ascii="Minion Pro" w:eastAsia="Calibri" w:hAnsi="Minion Pro" w:cs="Arial"/>
          <w:noProof/>
        </w:rPr>
        <w:lastRenderedPageBreak/>
        <w:drawing>
          <wp:anchor distT="0" distB="0" distL="114300" distR="114300" simplePos="0" relativeHeight="251665408" behindDoc="0" locked="0" layoutInCell="1" allowOverlap="1" wp14:anchorId="2C5DC061" wp14:editId="1C4C72B6">
            <wp:simplePos x="0" y="0"/>
            <wp:positionH relativeFrom="margin">
              <wp:posOffset>3657600</wp:posOffset>
            </wp:positionH>
            <wp:positionV relativeFrom="paragraph">
              <wp:posOffset>94615</wp:posOffset>
            </wp:positionV>
            <wp:extent cx="2647315" cy="2242820"/>
            <wp:effectExtent l="0" t="0" r="63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bbithutch.jpg"/>
                    <pic:cNvPicPr/>
                  </pic:nvPicPr>
                  <pic:blipFill rotWithShape="1">
                    <a:blip r:embed="rId13" cstate="print">
                      <a:extLst>
                        <a:ext uri="{28A0092B-C50C-407E-A947-70E740481C1C}">
                          <a14:useLocalDpi xmlns:a14="http://schemas.microsoft.com/office/drawing/2010/main" val="0"/>
                        </a:ext>
                      </a:extLst>
                    </a:blip>
                    <a:srcRect t="15080" b="21372"/>
                    <a:stretch/>
                  </pic:blipFill>
                  <pic:spPr bwMode="auto">
                    <a:xfrm>
                      <a:off x="0" y="0"/>
                      <a:ext cx="2647315" cy="224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A7912" w14:textId="5105FEAE" w:rsidR="00226CED" w:rsidRPr="006F2228" w:rsidRDefault="00A82CEF" w:rsidP="000C2697">
      <w:pPr>
        <w:numPr>
          <w:ilvl w:val="0"/>
          <w:numId w:val="4"/>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Enclosed housing for rabbits (cage or hutch) shall be located in the rear yard</w:t>
      </w:r>
      <w:r w:rsidR="00B9075C" w:rsidRPr="006F2228">
        <w:rPr>
          <w:rFonts w:ascii="Minion Pro" w:eastAsia="Calibri" w:hAnsi="Minion Pro" w:cs="Arial"/>
        </w:rPr>
        <w:t xml:space="preserve"> or side yard</w:t>
      </w:r>
      <w:r w:rsidRPr="006F2228">
        <w:rPr>
          <w:rFonts w:ascii="Minion Pro" w:eastAsia="Calibri" w:hAnsi="Minion Pro" w:cs="Arial"/>
        </w:rPr>
        <w:t xml:space="preserve">, be fully enclosed, roofed, and provide at least five (5) square feet of indoor usable floor space per </w:t>
      </w:r>
      <w:proofErr w:type="spellStart"/>
      <w:r w:rsidRPr="006F2228">
        <w:rPr>
          <w:rFonts w:ascii="Minion Pro" w:eastAsia="Calibri" w:hAnsi="Minion Pro" w:cs="Arial"/>
        </w:rPr>
        <w:t>animal.</w:t>
      </w:r>
      <w:r w:rsidR="003E763E" w:rsidRPr="006F2228">
        <w:rPr>
          <w:rFonts w:ascii="Minion Pro" w:eastAsia="Calibri" w:hAnsi="Minion Pro" w:cs="Arial"/>
          <w:vertAlign w:val="superscript"/>
        </w:rPr>
        <w:t>iii</w:t>
      </w:r>
      <w:proofErr w:type="spellEnd"/>
      <w:r w:rsidRPr="006F2228">
        <w:rPr>
          <w:rFonts w:ascii="Minion Pro" w:eastAsia="Calibri" w:hAnsi="Minion Pro" w:cs="Arial"/>
        </w:rPr>
        <w:t xml:space="preserve"> Enclosed housing shall be designed to discourage rodents, dogs, cats, and wildlife from gaining entry.</w:t>
      </w:r>
    </w:p>
    <w:p w14:paraId="4BC9CD53" w14:textId="71FE7ACE" w:rsidR="000C2697" w:rsidRDefault="000C2697" w:rsidP="000C2697">
      <w:pPr>
        <w:tabs>
          <w:tab w:val="left" w:pos="1440"/>
        </w:tabs>
        <w:spacing w:after="0" w:line="240" w:lineRule="auto"/>
        <w:ind w:left="1440"/>
        <w:contextualSpacing/>
        <w:rPr>
          <w:rFonts w:ascii="Minion Pro" w:eastAsia="Calibri" w:hAnsi="Minion Pro" w:cs="Arial"/>
        </w:rPr>
      </w:pPr>
    </w:p>
    <w:p w14:paraId="09B5704A" w14:textId="6069896C" w:rsidR="00A82CEF" w:rsidRPr="006F2228" w:rsidRDefault="00226CED" w:rsidP="000C2697">
      <w:pPr>
        <w:numPr>
          <w:ilvl w:val="0"/>
          <w:numId w:val="4"/>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The owner must feed and water the rabbits on a daily basis.</w:t>
      </w:r>
    </w:p>
    <w:p w14:paraId="24D83DE3"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1EA368DD" w14:textId="17D6C1DF" w:rsidR="0044161C" w:rsidRPr="006F2228" w:rsidRDefault="0044161C" w:rsidP="000C2697">
      <w:pPr>
        <w:numPr>
          <w:ilvl w:val="0"/>
          <w:numId w:val="4"/>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Rabbits shall only be kept within </w:t>
      </w:r>
      <w:r w:rsidR="00713DEE" w:rsidRPr="006F2228">
        <w:rPr>
          <w:rFonts w:ascii="Minion Pro" w:eastAsia="Calibri" w:hAnsi="Minion Pro" w:cs="Arial"/>
        </w:rPr>
        <w:t>enclosed housing</w:t>
      </w:r>
      <w:r w:rsidRPr="006F2228">
        <w:rPr>
          <w:rFonts w:ascii="Minion Pro" w:eastAsia="Calibri" w:hAnsi="Minion Pro" w:cs="Arial"/>
        </w:rPr>
        <w:t xml:space="preserve"> except for monitored exercise periods.</w:t>
      </w:r>
      <w:r w:rsidR="00713DEE" w:rsidRPr="006F2228">
        <w:rPr>
          <w:rFonts w:ascii="Minion Pro" w:eastAsia="Calibri" w:hAnsi="Minion Pro" w:cs="Arial"/>
        </w:rPr>
        <w:t xml:space="preserve"> Outdoor usable space must be in the rear yard </w:t>
      </w:r>
      <w:r w:rsidR="00B9075C" w:rsidRPr="006F2228">
        <w:rPr>
          <w:rFonts w:ascii="Minion Pro" w:eastAsia="Calibri" w:hAnsi="Minion Pro" w:cs="Arial"/>
        </w:rPr>
        <w:t xml:space="preserve">or side yard </w:t>
      </w:r>
      <w:r w:rsidR="00713DEE" w:rsidRPr="006F2228">
        <w:rPr>
          <w:rFonts w:ascii="Minion Pro" w:eastAsia="Calibri" w:hAnsi="Minion Pro" w:cs="Arial"/>
        </w:rPr>
        <w:t>and enclosed to prevent rabbits from leaving the lot.</w:t>
      </w:r>
    </w:p>
    <w:p w14:paraId="0396C786"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130632B6" w14:textId="16CAF7F2" w:rsidR="0044161C" w:rsidRPr="006F2228" w:rsidRDefault="00713DEE" w:rsidP="000C2697">
      <w:pPr>
        <w:numPr>
          <w:ilvl w:val="0"/>
          <w:numId w:val="4"/>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Enclosed</w:t>
      </w:r>
      <w:r w:rsidR="0044161C" w:rsidRPr="006F2228">
        <w:rPr>
          <w:rFonts w:ascii="Minion Pro" w:eastAsia="Calibri" w:hAnsi="Minion Pro" w:cs="Arial"/>
        </w:rPr>
        <w:t xml:space="preserve"> housing of rabbits shall be set back </w:t>
      </w:r>
      <w:r w:rsidRPr="006F2228">
        <w:rPr>
          <w:rFonts w:ascii="Minion Pro" w:eastAsia="Calibri" w:hAnsi="Minion Pro" w:cs="Arial"/>
        </w:rPr>
        <w:t>at least twenty (2</w:t>
      </w:r>
      <w:r w:rsidR="00A83AB7" w:rsidRPr="006F2228">
        <w:rPr>
          <w:rFonts w:ascii="Minion Pro" w:eastAsia="Calibri" w:hAnsi="Minion Pro" w:cs="Arial"/>
        </w:rPr>
        <w:t>0</w:t>
      </w:r>
      <w:r w:rsidRPr="006F2228">
        <w:rPr>
          <w:rFonts w:ascii="Minion Pro" w:eastAsia="Calibri" w:hAnsi="Minion Pro" w:cs="Arial"/>
        </w:rPr>
        <w:t>) feet from any neighboring residence or the respective setback required in the zoning district for accessory structures, whichever is greater.</w:t>
      </w:r>
      <w:r w:rsidR="00A83AB7" w:rsidRPr="006F2228">
        <w:rPr>
          <w:rFonts w:ascii="Minion Pro" w:eastAsia="Calibri" w:hAnsi="Minion Pro" w:cs="Arial"/>
        </w:rPr>
        <w:t xml:space="preserve"> Mobile rabbit housing shall meet the required setbacks at all times.</w:t>
      </w:r>
    </w:p>
    <w:p w14:paraId="6FD4313A" w14:textId="48FAF08F" w:rsidR="0044161C" w:rsidRPr="006F2228" w:rsidRDefault="0044161C" w:rsidP="000C2697">
      <w:pPr>
        <w:tabs>
          <w:tab w:val="left" w:pos="720"/>
        </w:tabs>
        <w:spacing w:after="0" w:line="240" w:lineRule="auto"/>
        <w:rPr>
          <w:rFonts w:ascii="Minion Pro" w:eastAsia="Calibri" w:hAnsi="Minion Pro" w:cs="Arial"/>
        </w:rPr>
      </w:pPr>
    </w:p>
    <w:p w14:paraId="5DEB6847" w14:textId="77777777" w:rsidR="0069175F" w:rsidRPr="006F2228" w:rsidRDefault="0069175F" w:rsidP="000C2697">
      <w:pPr>
        <w:tabs>
          <w:tab w:val="left" w:pos="720"/>
        </w:tabs>
        <w:spacing w:after="0" w:line="240" w:lineRule="auto"/>
        <w:rPr>
          <w:rFonts w:ascii="Minion Pro" w:eastAsia="Calibri" w:hAnsi="Minion Pro" w:cs="Arial"/>
        </w:rPr>
      </w:pPr>
    </w:p>
    <w:p w14:paraId="3A71785B" w14:textId="53CE2840" w:rsidR="0044161C" w:rsidRPr="006F2228" w:rsidRDefault="0044161C" w:rsidP="000C2697">
      <w:pPr>
        <w:numPr>
          <w:ilvl w:val="0"/>
          <w:numId w:val="1"/>
        </w:numPr>
        <w:tabs>
          <w:tab w:val="left" w:pos="720"/>
        </w:tabs>
        <w:spacing w:after="0" w:line="240" w:lineRule="auto"/>
        <w:ind w:hanging="720"/>
        <w:contextualSpacing/>
        <w:rPr>
          <w:rFonts w:ascii="Minion Pro" w:eastAsia="Calibri" w:hAnsi="Minion Pro" w:cs="Arial"/>
          <w:b/>
        </w:rPr>
      </w:pPr>
      <w:r w:rsidRPr="006F2228">
        <w:rPr>
          <w:rFonts w:ascii="Minion Pro" w:eastAsia="Calibri" w:hAnsi="Minion Pro" w:cs="Arial"/>
          <w:b/>
        </w:rPr>
        <w:t xml:space="preserve">Limited Residential Keeping of </w:t>
      </w:r>
      <w:r w:rsidR="00AF7027" w:rsidRPr="006F2228">
        <w:rPr>
          <w:rFonts w:ascii="Minion Pro" w:eastAsia="Calibri" w:hAnsi="Minion Pro" w:cs="Arial"/>
          <w:b/>
        </w:rPr>
        <w:t>Honeyb</w:t>
      </w:r>
      <w:r w:rsidRPr="006F2228">
        <w:rPr>
          <w:rFonts w:ascii="Minion Pro" w:eastAsia="Calibri" w:hAnsi="Minion Pro" w:cs="Arial"/>
          <w:b/>
        </w:rPr>
        <w:t>ees: Required Conditions</w:t>
      </w:r>
    </w:p>
    <w:p w14:paraId="0227F56C"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6BD9CD9B" w14:textId="4B61CDFB" w:rsidR="00DD1996" w:rsidRPr="006F2228" w:rsidRDefault="00DD1996" w:rsidP="000C2697">
      <w:pPr>
        <w:numPr>
          <w:ilvl w:val="0"/>
          <w:numId w:val="5"/>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A maximum of two (2) hives may be kept on lots less than 10,890 square feet</w:t>
      </w:r>
      <w:r w:rsidR="00FF0720" w:rsidRPr="006F2228">
        <w:rPr>
          <w:rFonts w:ascii="Minion Pro" w:eastAsia="Calibri" w:hAnsi="Minion Pro" w:cs="Arial"/>
        </w:rPr>
        <w:t xml:space="preserve"> (1/4 acre)</w:t>
      </w:r>
      <w:r w:rsidRPr="006F2228">
        <w:rPr>
          <w:rFonts w:ascii="Minion Pro" w:eastAsia="Calibri" w:hAnsi="Minion Pro" w:cs="Arial"/>
        </w:rPr>
        <w:t xml:space="preserve">. On lots </w:t>
      </w:r>
      <w:r w:rsidR="003C0C9F" w:rsidRPr="006F2228">
        <w:rPr>
          <w:rFonts w:ascii="Minion Pro" w:eastAsia="Calibri" w:hAnsi="Minion Pro" w:cs="Arial"/>
        </w:rPr>
        <w:t xml:space="preserve">at least </w:t>
      </w:r>
      <w:r w:rsidRPr="006F2228">
        <w:rPr>
          <w:rFonts w:ascii="Minion Pro" w:eastAsia="Calibri" w:hAnsi="Minion Pro" w:cs="Arial"/>
        </w:rPr>
        <w:t xml:space="preserve">10,890 square feet </w:t>
      </w:r>
      <w:r w:rsidR="00FF0720" w:rsidRPr="006F2228">
        <w:rPr>
          <w:rFonts w:ascii="Minion Pro" w:eastAsia="Calibri" w:hAnsi="Minion Pro" w:cs="Arial"/>
        </w:rPr>
        <w:t xml:space="preserve">(1/4 acre) </w:t>
      </w:r>
      <w:r w:rsidR="003C0C9F" w:rsidRPr="006F2228">
        <w:rPr>
          <w:rFonts w:ascii="Minion Pro" w:eastAsia="Calibri" w:hAnsi="Minion Pro" w:cs="Arial"/>
        </w:rPr>
        <w:t>but less than</w:t>
      </w:r>
      <w:r w:rsidRPr="006F2228">
        <w:rPr>
          <w:rFonts w:ascii="Minion Pro" w:eastAsia="Calibri" w:hAnsi="Minion Pro" w:cs="Arial"/>
        </w:rPr>
        <w:t xml:space="preserve"> 21,780 square feet</w:t>
      </w:r>
      <w:r w:rsidR="00FF0720" w:rsidRPr="006F2228">
        <w:rPr>
          <w:rFonts w:ascii="Minion Pro" w:eastAsia="Calibri" w:hAnsi="Minion Pro" w:cs="Arial"/>
        </w:rPr>
        <w:t xml:space="preserve"> (1/2 acre)</w:t>
      </w:r>
      <w:r w:rsidRPr="006F2228">
        <w:rPr>
          <w:rFonts w:ascii="Minion Pro" w:eastAsia="Calibri" w:hAnsi="Minion Pro" w:cs="Arial"/>
        </w:rPr>
        <w:t>, a maximum of four (4) hives may be kept.</w:t>
      </w:r>
      <w:r w:rsidR="003C0C9F" w:rsidRPr="006F2228">
        <w:rPr>
          <w:rFonts w:ascii="Minion Pro" w:eastAsia="Calibri" w:hAnsi="Minion Pro" w:cs="Arial"/>
        </w:rPr>
        <w:t xml:space="preserve"> On lots 21,780 square feet </w:t>
      </w:r>
      <w:r w:rsidR="00FF0720" w:rsidRPr="006F2228">
        <w:rPr>
          <w:rFonts w:ascii="Minion Pro" w:eastAsia="Calibri" w:hAnsi="Minion Pro" w:cs="Arial"/>
        </w:rPr>
        <w:t xml:space="preserve">(1/2 acre) but less than 43,560 square feet (1 acre), a </w:t>
      </w:r>
      <w:r w:rsidR="003C0C9F" w:rsidRPr="006F2228">
        <w:rPr>
          <w:rFonts w:ascii="Minion Pro" w:eastAsia="Calibri" w:hAnsi="Minion Pro" w:cs="Arial"/>
        </w:rPr>
        <w:t>maximum of six (6) hives may be kept</w:t>
      </w:r>
      <w:r w:rsidR="00FF0720" w:rsidRPr="006F2228">
        <w:rPr>
          <w:rFonts w:ascii="Minion Pro" w:eastAsia="Calibri" w:hAnsi="Minion Pro" w:cs="Arial"/>
        </w:rPr>
        <w:t xml:space="preserve">. On lots 43,560 square feet (1 acre) or greater, a maximum of eight (8) colonies may be </w:t>
      </w:r>
      <w:proofErr w:type="spellStart"/>
      <w:proofErr w:type="gramStart"/>
      <w:r w:rsidR="00FF0720" w:rsidRPr="006F2228">
        <w:rPr>
          <w:rFonts w:ascii="Minion Pro" w:eastAsia="Calibri" w:hAnsi="Minion Pro" w:cs="Arial"/>
        </w:rPr>
        <w:t>kept</w:t>
      </w:r>
      <w:r w:rsidR="003C0C9F" w:rsidRPr="006F2228">
        <w:rPr>
          <w:rFonts w:ascii="Minion Pro" w:eastAsia="Calibri" w:hAnsi="Minion Pro" w:cs="Arial"/>
        </w:rPr>
        <w:t>.</w:t>
      </w:r>
      <w:r w:rsidR="003E763E" w:rsidRPr="006F2228">
        <w:rPr>
          <w:rFonts w:ascii="Minion Pro" w:eastAsia="Calibri" w:hAnsi="Minion Pro" w:cs="Arial"/>
          <w:vertAlign w:val="superscript"/>
        </w:rPr>
        <w:t>iv</w:t>
      </w:r>
      <w:proofErr w:type="spellEnd"/>
      <w:proofErr w:type="gramEnd"/>
    </w:p>
    <w:p w14:paraId="39AC37B7"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3C23ADEB" w14:textId="51FEDE8A" w:rsidR="00CE32D6" w:rsidRPr="006F2228" w:rsidRDefault="00CE32D6" w:rsidP="000C2697">
      <w:pPr>
        <w:numPr>
          <w:ilvl w:val="0"/>
          <w:numId w:val="5"/>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One additional nucleus colony (a maximum of five frames) is allowed for a maximum of three weeks as a measure to control </w:t>
      </w:r>
      <w:proofErr w:type="spellStart"/>
      <w:proofErr w:type="gramStart"/>
      <w:r w:rsidRPr="006F2228">
        <w:rPr>
          <w:rFonts w:ascii="Minion Pro" w:eastAsia="Calibri" w:hAnsi="Minion Pro" w:cs="Arial"/>
        </w:rPr>
        <w:t>swarming.</w:t>
      </w:r>
      <w:r w:rsidR="003E763E" w:rsidRPr="006F2228">
        <w:rPr>
          <w:rFonts w:ascii="Minion Pro" w:eastAsia="Calibri" w:hAnsi="Minion Pro" w:cs="Arial"/>
          <w:vertAlign w:val="superscript"/>
        </w:rPr>
        <w:t>v</w:t>
      </w:r>
      <w:proofErr w:type="spellEnd"/>
      <w:proofErr w:type="gramEnd"/>
    </w:p>
    <w:p w14:paraId="68F0B875"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5B1BAA47" w14:textId="1EE24152" w:rsidR="003C0C9F" w:rsidRPr="006F2228" w:rsidRDefault="003C0C9F" w:rsidP="000C2697">
      <w:pPr>
        <w:numPr>
          <w:ilvl w:val="0"/>
          <w:numId w:val="5"/>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Hives must be located on an undeveloped area of the lot. </w:t>
      </w:r>
    </w:p>
    <w:p w14:paraId="62369233"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6FC7202D" w14:textId="029C4EE6" w:rsidR="00A250FE" w:rsidRDefault="00A250FE" w:rsidP="000C2697">
      <w:pPr>
        <w:numPr>
          <w:ilvl w:val="0"/>
          <w:numId w:val="5"/>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Hives shall be </w:t>
      </w:r>
      <w:r w:rsidR="00ED553F" w:rsidRPr="006F2228">
        <w:rPr>
          <w:rFonts w:ascii="Minion Pro" w:eastAsia="Calibri" w:hAnsi="Minion Pro" w:cs="Arial"/>
        </w:rPr>
        <w:t>set back at least</w:t>
      </w:r>
      <w:r w:rsidRPr="006F2228">
        <w:rPr>
          <w:rFonts w:ascii="Minion Pro" w:eastAsia="Calibri" w:hAnsi="Minion Pro" w:cs="Arial"/>
        </w:rPr>
        <w:t xml:space="preserve"> 200 feet from </w:t>
      </w:r>
      <w:r w:rsidR="00A83AB7" w:rsidRPr="006F2228">
        <w:rPr>
          <w:rFonts w:ascii="Minion Pro" w:eastAsia="Calibri" w:hAnsi="Minion Pro" w:cs="Arial"/>
        </w:rPr>
        <w:t>any neighboring residence</w:t>
      </w:r>
      <w:r w:rsidRPr="006F2228">
        <w:rPr>
          <w:rFonts w:ascii="Minion Pro" w:eastAsia="Calibri" w:hAnsi="Minion Pro" w:cs="Arial"/>
        </w:rPr>
        <w:t>. The</w:t>
      </w:r>
      <w:r w:rsidR="00ED553F" w:rsidRPr="006F2228">
        <w:rPr>
          <w:rFonts w:ascii="Minion Pro" w:eastAsia="Calibri" w:hAnsi="Minion Pro" w:cs="Arial"/>
        </w:rPr>
        <w:t xml:space="preserve"> setback</w:t>
      </w:r>
      <w:r w:rsidRPr="006F2228">
        <w:rPr>
          <w:rFonts w:ascii="Minion Pro" w:eastAsia="Calibri" w:hAnsi="Minion Pro" w:cs="Arial"/>
        </w:rPr>
        <w:t xml:space="preserve"> </w:t>
      </w:r>
      <w:r w:rsidR="00ED553F" w:rsidRPr="006F2228">
        <w:rPr>
          <w:rFonts w:ascii="Minion Pro" w:eastAsia="Calibri" w:hAnsi="Minion Pro" w:cs="Arial"/>
        </w:rPr>
        <w:t xml:space="preserve">for hives </w:t>
      </w:r>
      <w:r w:rsidRPr="006F2228">
        <w:rPr>
          <w:rFonts w:ascii="Minion Pro" w:eastAsia="Calibri" w:hAnsi="Minion Pro" w:cs="Arial"/>
        </w:rPr>
        <w:t xml:space="preserve">may be reduced to the respective setback required in the zoning district </w:t>
      </w:r>
      <w:r w:rsidR="00ED553F" w:rsidRPr="006F2228">
        <w:rPr>
          <w:rFonts w:ascii="Minion Pro" w:eastAsia="Calibri" w:hAnsi="Minion Pro" w:cs="Arial"/>
        </w:rPr>
        <w:t>for accessory structures</w:t>
      </w:r>
      <w:r w:rsidRPr="006F2228">
        <w:rPr>
          <w:rFonts w:ascii="Minion Pro" w:eastAsia="Calibri" w:hAnsi="Minion Pro" w:cs="Arial"/>
        </w:rPr>
        <w:t xml:space="preserve"> if a six</w:t>
      </w:r>
      <w:r w:rsidR="00A83AB7" w:rsidRPr="006F2228">
        <w:rPr>
          <w:rFonts w:ascii="Minion Pro" w:eastAsia="Calibri" w:hAnsi="Minion Pro" w:cs="Arial"/>
        </w:rPr>
        <w:t xml:space="preserve"> (6</w:t>
      </w:r>
      <w:r w:rsidRPr="006F2228">
        <w:rPr>
          <w:rFonts w:ascii="Minion Pro" w:eastAsia="Calibri" w:hAnsi="Minion Pro" w:cs="Arial"/>
        </w:rPr>
        <w:t xml:space="preserve">) foot high flyway barrier </w:t>
      </w:r>
      <w:r w:rsidR="00A83AB7" w:rsidRPr="006F2228">
        <w:rPr>
          <w:rFonts w:ascii="Minion Pro" w:eastAsia="Calibri" w:hAnsi="Minion Pro" w:cs="Arial"/>
        </w:rPr>
        <w:t>surrounds the immediate vicinity of the hive(s)</w:t>
      </w:r>
      <w:r w:rsidRPr="006F2228">
        <w:rPr>
          <w:rFonts w:ascii="Minion Pro" w:eastAsia="Calibri" w:hAnsi="Minion Pro" w:cs="Arial"/>
        </w:rPr>
        <w:t xml:space="preserve"> consisting of a solid fence, wall, or dense vegetation that prevents a direct line of flight from the hiv</w:t>
      </w:r>
      <w:r w:rsidR="00ED553F" w:rsidRPr="006F2228">
        <w:rPr>
          <w:rFonts w:ascii="Minion Pro" w:eastAsia="Calibri" w:hAnsi="Minion Pro" w:cs="Arial"/>
        </w:rPr>
        <w:t xml:space="preserve">es into neighboring properties or </w:t>
      </w:r>
      <w:r w:rsidRPr="006F2228">
        <w:rPr>
          <w:rFonts w:ascii="Minion Pro" w:eastAsia="Calibri" w:hAnsi="Minion Pro" w:cs="Arial"/>
        </w:rPr>
        <w:t xml:space="preserve">public use </w:t>
      </w:r>
      <w:proofErr w:type="spellStart"/>
      <w:r w:rsidRPr="006F2228">
        <w:rPr>
          <w:rFonts w:ascii="Minion Pro" w:eastAsia="Calibri" w:hAnsi="Minion Pro" w:cs="Arial"/>
        </w:rPr>
        <w:t>right-of-ways</w:t>
      </w:r>
      <w:proofErr w:type="spellEnd"/>
      <w:r w:rsidRPr="006F2228">
        <w:rPr>
          <w:rFonts w:ascii="Minion Pro" w:eastAsia="Calibri" w:hAnsi="Minion Pro" w:cs="Arial"/>
        </w:rPr>
        <w:t>.</w:t>
      </w:r>
      <w:r w:rsidR="009C5B81">
        <w:rPr>
          <w:rFonts w:ascii="Minion Pro" w:eastAsia="Calibri" w:hAnsi="Minion Pro" w:cs="Arial"/>
        </w:rPr>
        <w:t xml:space="preserve"> </w:t>
      </w:r>
      <w:r w:rsidR="009C5B81" w:rsidRPr="006F2228">
        <w:rPr>
          <w:rFonts w:ascii="Minion Pro" w:eastAsia="Calibri" w:hAnsi="Minion Pro" w:cs="Arial"/>
        </w:rPr>
        <w:t xml:space="preserve">[See </w:t>
      </w:r>
      <w:r w:rsidR="009C5B81">
        <w:rPr>
          <w:rFonts w:ascii="Minion Pro" w:eastAsia="Calibri" w:hAnsi="Minion Pro" w:cs="Arial"/>
        </w:rPr>
        <w:t>F</w:t>
      </w:r>
      <w:r w:rsidR="009C5B81" w:rsidRPr="006F2228">
        <w:rPr>
          <w:rFonts w:ascii="Minion Pro" w:eastAsia="Calibri" w:hAnsi="Minion Pro" w:cs="Arial"/>
        </w:rPr>
        <w:t>ig</w:t>
      </w:r>
      <w:r w:rsidR="009C5B81">
        <w:rPr>
          <w:rFonts w:ascii="Minion Pro" w:eastAsia="Calibri" w:hAnsi="Minion Pro" w:cs="Arial"/>
        </w:rPr>
        <w:t>. A: Honeybee Setback Diagram</w:t>
      </w:r>
      <w:r w:rsidR="009C5B81" w:rsidRPr="006F2228">
        <w:rPr>
          <w:rFonts w:ascii="Minion Pro" w:eastAsia="Calibri" w:hAnsi="Minion Pro" w:cs="Arial"/>
        </w:rPr>
        <w:t>]</w:t>
      </w:r>
    </w:p>
    <w:p w14:paraId="3C6E22F4" w14:textId="77777777" w:rsidR="009C5B81" w:rsidRDefault="009C5B81" w:rsidP="009C5B81">
      <w:pPr>
        <w:pStyle w:val="ListParagraph"/>
        <w:rPr>
          <w:rFonts w:ascii="Minion Pro" w:eastAsia="Calibri" w:hAnsi="Minion Pro" w:cs="Arial"/>
        </w:rPr>
      </w:pPr>
    </w:p>
    <w:p w14:paraId="6EC2A62E" w14:textId="77777777" w:rsidR="009C5B81" w:rsidRPr="006F2228" w:rsidRDefault="009C5B81" w:rsidP="009C5B81">
      <w:pPr>
        <w:tabs>
          <w:tab w:val="left" w:pos="1440"/>
        </w:tabs>
        <w:spacing w:after="0" w:line="240" w:lineRule="auto"/>
        <w:ind w:left="1440"/>
        <w:contextualSpacing/>
        <w:rPr>
          <w:rFonts w:ascii="Minion Pro" w:eastAsia="Calibri" w:hAnsi="Minion Pro" w:cs="Arial"/>
        </w:rPr>
      </w:pPr>
    </w:p>
    <w:p w14:paraId="6B1B735B" w14:textId="06371AA6" w:rsidR="0074478B" w:rsidRPr="006F2228" w:rsidRDefault="0074478B" w:rsidP="000C2697">
      <w:pPr>
        <w:numPr>
          <w:ilvl w:val="0"/>
          <w:numId w:val="5"/>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Beekeepers shall make every effort to perform hive manipulations as quickly as possible, with minimum disturbance to the bees and at times of the day when outdoor activity of neighbors is minimized. </w:t>
      </w:r>
    </w:p>
    <w:p w14:paraId="5486A5EB"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185DC55C" w14:textId="6293A0A4" w:rsidR="0013206C" w:rsidRPr="006F2228" w:rsidRDefault="0013206C" w:rsidP="000C2697">
      <w:pPr>
        <w:numPr>
          <w:ilvl w:val="0"/>
          <w:numId w:val="5"/>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t xml:space="preserve">Beekeepers shall </w:t>
      </w:r>
      <w:r w:rsidR="00C81CB8" w:rsidRPr="006F2228">
        <w:rPr>
          <w:rFonts w:ascii="Minion Pro" w:eastAsia="Calibri" w:hAnsi="Minion Pro" w:cs="Arial"/>
        </w:rPr>
        <w:t>use best management practices to prevent or minimize</w:t>
      </w:r>
      <w:r w:rsidRPr="006F2228">
        <w:rPr>
          <w:rFonts w:ascii="Minion Pro" w:eastAsia="Calibri" w:hAnsi="Minion Pro" w:cs="Arial"/>
        </w:rPr>
        <w:t xml:space="preserve"> swarming. </w:t>
      </w:r>
      <w:r w:rsidR="00C81CB8" w:rsidRPr="006F2228">
        <w:rPr>
          <w:rFonts w:ascii="Minion Pro" w:eastAsia="Calibri" w:hAnsi="Minion Pro" w:cs="Arial"/>
        </w:rPr>
        <w:t>Beekeepers shall take reasona</w:t>
      </w:r>
      <w:r w:rsidR="005F39EF" w:rsidRPr="006F2228">
        <w:rPr>
          <w:rFonts w:ascii="Minion Pro" w:eastAsia="Calibri" w:hAnsi="Minion Pro" w:cs="Arial"/>
        </w:rPr>
        <w:t>ble measures to retrieve swarms</w:t>
      </w:r>
      <w:r w:rsidR="00C81CB8" w:rsidRPr="006F2228">
        <w:rPr>
          <w:rFonts w:ascii="Minion Pro" w:eastAsia="Calibri" w:hAnsi="Minion Pro" w:cs="Arial"/>
        </w:rPr>
        <w:t xml:space="preserve">.  </w:t>
      </w:r>
    </w:p>
    <w:p w14:paraId="7FA7D721" w14:textId="77777777" w:rsidR="000C2697" w:rsidRDefault="000C2697" w:rsidP="000C2697">
      <w:pPr>
        <w:tabs>
          <w:tab w:val="left" w:pos="1440"/>
        </w:tabs>
        <w:spacing w:after="0" w:line="240" w:lineRule="auto"/>
        <w:ind w:left="1440"/>
        <w:contextualSpacing/>
        <w:rPr>
          <w:rFonts w:ascii="Minion Pro" w:eastAsia="Calibri" w:hAnsi="Minion Pro" w:cs="Arial"/>
        </w:rPr>
      </w:pPr>
    </w:p>
    <w:p w14:paraId="132E9E34" w14:textId="4C980941" w:rsidR="003E4225" w:rsidRPr="006F2228" w:rsidRDefault="00B9075C" w:rsidP="000C2697">
      <w:pPr>
        <w:numPr>
          <w:ilvl w:val="0"/>
          <w:numId w:val="5"/>
        </w:numPr>
        <w:tabs>
          <w:tab w:val="left" w:pos="1440"/>
        </w:tabs>
        <w:spacing w:after="0" w:line="240" w:lineRule="auto"/>
        <w:ind w:left="1440" w:hanging="720"/>
        <w:contextualSpacing/>
        <w:rPr>
          <w:rFonts w:ascii="Minion Pro" w:eastAsia="Calibri" w:hAnsi="Minion Pro" w:cs="Arial"/>
        </w:rPr>
      </w:pPr>
      <w:r w:rsidRPr="006F2228">
        <w:rPr>
          <w:rFonts w:ascii="Minion Pro" w:eastAsia="Calibri" w:hAnsi="Minion Pro" w:cs="Arial"/>
        </w:rPr>
        <w:lastRenderedPageBreak/>
        <w:t>The owner must</w:t>
      </w:r>
      <w:r w:rsidR="0044161C" w:rsidRPr="006F2228">
        <w:rPr>
          <w:rFonts w:ascii="Minion Pro" w:eastAsia="Calibri" w:hAnsi="Minion Pro" w:cs="Arial"/>
        </w:rPr>
        <w:t xml:space="preserve"> supply water for all hives</w:t>
      </w:r>
      <w:r w:rsidR="0074478B" w:rsidRPr="006F2228">
        <w:rPr>
          <w:rFonts w:ascii="Minion Pro" w:eastAsia="Calibri" w:hAnsi="Minion Pro" w:cs="Arial"/>
        </w:rPr>
        <w:t xml:space="preserve"> throughout the active flight season</w:t>
      </w:r>
      <w:r w:rsidR="0044161C" w:rsidRPr="006F2228">
        <w:rPr>
          <w:rFonts w:ascii="Minion Pro" w:eastAsia="Calibri" w:hAnsi="Minion Pro" w:cs="Arial"/>
        </w:rPr>
        <w:t>.</w:t>
      </w:r>
      <w:r w:rsidR="003E763E" w:rsidRPr="006F2228">
        <w:rPr>
          <w:rFonts w:ascii="Minion Pro" w:eastAsia="Calibri" w:hAnsi="Minion Pro" w:cs="Arial"/>
          <w:vertAlign w:val="superscript"/>
        </w:rPr>
        <w:t>vi</w:t>
      </w:r>
    </w:p>
    <w:p w14:paraId="4ABBC9E5" w14:textId="1CBFE5AA" w:rsidR="009844B8" w:rsidRPr="006F2228" w:rsidRDefault="009844B8" w:rsidP="000C2697">
      <w:pPr>
        <w:tabs>
          <w:tab w:val="left" w:pos="1440"/>
        </w:tabs>
        <w:spacing w:after="0" w:line="240" w:lineRule="auto"/>
        <w:contextualSpacing/>
        <w:rPr>
          <w:rFonts w:ascii="Minion Pro" w:eastAsia="Calibri" w:hAnsi="Minion Pro" w:cs="Arial"/>
        </w:rPr>
      </w:pPr>
    </w:p>
    <w:p w14:paraId="3066DC0B" w14:textId="2CFD4F0A" w:rsidR="003A275B" w:rsidRPr="006F2228" w:rsidRDefault="003A275B" w:rsidP="000C2697">
      <w:pPr>
        <w:tabs>
          <w:tab w:val="left" w:pos="1440"/>
        </w:tabs>
        <w:spacing w:after="0" w:line="240" w:lineRule="auto"/>
        <w:contextualSpacing/>
        <w:rPr>
          <w:rFonts w:ascii="Minion Pro" w:eastAsia="Calibri" w:hAnsi="Minion Pro" w:cs="Arial"/>
        </w:rPr>
      </w:pPr>
    </w:p>
    <w:p w14:paraId="0CCDF420" w14:textId="300E9477" w:rsidR="003A275B" w:rsidRPr="006F2228" w:rsidRDefault="003A275B" w:rsidP="000C2697">
      <w:pPr>
        <w:tabs>
          <w:tab w:val="left" w:pos="1440"/>
        </w:tabs>
        <w:spacing w:after="0" w:line="240" w:lineRule="auto"/>
        <w:contextualSpacing/>
        <w:rPr>
          <w:rFonts w:ascii="Minion Pro" w:eastAsia="Calibri" w:hAnsi="Minion Pro" w:cs="Arial"/>
        </w:rPr>
      </w:pPr>
    </w:p>
    <w:p w14:paraId="3A626728" w14:textId="77777777" w:rsidR="003E763E" w:rsidRPr="006F2228" w:rsidRDefault="003E763E" w:rsidP="000C2697">
      <w:pPr>
        <w:tabs>
          <w:tab w:val="left" w:pos="1440"/>
        </w:tabs>
        <w:spacing w:after="0" w:line="240" w:lineRule="auto"/>
        <w:contextualSpacing/>
        <w:rPr>
          <w:rFonts w:ascii="Minion Pro" w:eastAsia="Calibri" w:hAnsi="Minion Pro" w:cs="Arial"/>
        </w:rPr>
      </w:pPr>
    </w:p>
    <w:p w14:paraId="5B8758DC" w14:textId="77777777" w:rsidR="009844B8" w:rsidRPr="004803C2" w:rsidRDefault="009844B8" w:rsidP="000C2697">
      <w:pPr>
        <w:tabs>
          <w:tab w:val="left" w:pos="1440"/>
        </w:tabs>
        <w:spacing w:after="0" w:line="240" w:lineRule="auto"/>
        <w:contextualSpacing/>
        <w:rPr>
          <w:rFonts w:ascii="Myriad Pro Black" w:eastAsia="Calibri" w:hAnsi="Myriad Pro Black" w:cs="Arial"/>
          <w:b/>
          <w:color w:val="538135" w:themeColor="accent6" w:themeShade="BF"/>
          <w:sz w:val="32"/>
          <w:szCs w:val="32"/>
        </w:rPr>
      </w:pPr>
      <w:r w:rsidRPr="004803C2">
        <w:rPr>
          <w:rFonts w:ascii="Myriad Pro Black" w:eastAsia="Calibri" w:hAnsi="Myriad Pro Black" w:cs="Arial"/>
          <w:b/>
          <w:color w:val="538135" w:themeColor="accent6" w:themeShade="BF"/>
          <w:sz w:val="32"/>
          <w:szCs w:val="32"/>
        </w:rPr>
        <w:t>ADDITIONAL RESOURCES</w:t>
      </w:r>
    </w:p>
    <w:p w14:paraId="3B8F32CD" w14:textId="4FEC81B7" w:rsidR="009844B8" w:rsidRPr="006F2228" w:rsidRDefault="009844B8" w:rsidP="000C2697">
      <w:pPr>
        <w:tabs>
          <w:tab w:val="left" w:pos="1440"/>
        </w:tabs>
        <w:spacing w:after="0" w:line="240" w:lineRule="auto"/>
        <w:contextualSpacing/>
        <w:rPr>
          <w:rFonts w:ascii="Minion Pro" w:eastAsia="Calibri" w:hAnsi="Minion Pro" w:cs="Arial"/>
        </w:rPr>
      </w:pPr>
      <w:r w:rsidRPr="006F2228">
        <w:rPr>
          <w:rFonts w:ascii="Minion Pro" w:eastAsia="Calibri" w:hAnsi="Minion Pro" w:cs="Arial"/>
        </w:rPr>
        <w:t>The Upper Peninsula Food Policy Committee is a subcommittee of the U.P. Food Exchange. The committee works with communities to provide education, draft and recommend regulations, and advocate for public policy that supports the growth of community food systems.</w:t>
      </w:r>
    </w:p>
    <w:p w14:paraId="3F392FC2" w14:textId="77777777" w:rsidR="009844B8" w:rsidRPr="006F2228" w:rsidRDefault="009844B8" w:rsidP="000C2697">
      <w:pPr>
        <w:tabs>
          <w:tab w:val="left" w:pos="1440"/>
        </w:tabs>
        <w:spacing w:after="0" w:line="240" w:lineRule="auto"/>
        <w:contextualSpacing/>
        <w:rPr>
          <w:rFonts w:ascii="Minion Pro" w:eastAsia="Calibri" w:hAnsi="Minion Pro" w:cs="Arial"/>
        </w:rPr>
      </w:pPr>
    </w:p>
    <w:p w14:paraId="3BC0116C" w14:textId="0FE9FCFF" w:rsidR="009844B8" w:rsidRPr="006F2228" w:rsidRDefault="009844B8" w:rsidP="000C2697">
      <w:pPr>
        <w:tabs>
          <w:tab w:val="left" w:pos="1440"/>
        </w:tabs>
        <w:spacing w:after="0" w:line="240" w:lineRule="auto"/>
        <w:contextualSpacing/>
        <w:rPr>
          <w:rFonts w:ascii="Minion Pro" w:eastAsia="Calibri" w:hAnsi="Minion Pro" w:cs="Arial"/>
        </w:rPr>
      </w:pPr>
      <w:r w:rsidRPr="006F2228">
        <w:rPr>
          <w:rFonts w:ascii="Minion Pro" w:eastAsia="Calibri" w:hAnsi="Minion Pro" w:cs="Arial"/>
        </w:rPr>
        <w:t xml:space="preserve">If your community needs assistance revising local plans and ordinances to better accommodate and support the local food system, feel free to reach out to the UPFE Policy Committee at </w:t>
      </w:r>
      <w:hyperlink r:id="rId14" w:history="1">
        <w:r w:rsidRPr="006F2228">
          <w:rPr>
            <w:rStyle w:val="Hyperlink"/>
            <w:rFonts w:ascii="Minion Pro" w:eastAsia="Calibri" w:hAnsi="Minion Pro" w:cs="Arial"/>
          </w:rPr>
          <w:t>info@upfoodexchange.com</w:t>
        </w:r>
      </w:hyperlink>
      <w:r w:rsidRPr="006F2228">
        <w:rPr>
          <w:rFonts w:ascii="Minion Pro" w:eastAsia="Calibri" w:hAnsi="Minion Pro" w:cs="Arial"/>
        </w:rPr>
        <w:t xml:space="preserve"> or 906-225-0671, ext. 723.</w:t>
      </w:r>
    </w:p>
    <w:p w14:paraId="1E9B7C1C" w14:textId="77777777" w:rsidR="009844B8" w:rsidRPr="006F2228" w:rsidRDefault="009844B8" w:rsidP="000C2697">
      <w:pPr>
        <w:tabs>
          <w:tab w:val="left" w:pos="1440"/>
        </w:tabs>
        <w:spacing w:after="0" w:line="240" w:lineRule="auto"/>
        <w:contextualSpacing/>
        <w:rPr>
          <w:rFonts w:ascii="Minion Pro" w:eastAsia="Calibri" w:hAnsi="Minion Pro" w:cs="Arial"/>
        </w:rPr>
      </w:pPr>
    </w:p>
    <w:p w14:paraId="01CE74E2" w14:textId="3DAF995E" w:rsidR="008F1A80" w:rsidRPr="006F2228" w:rsidRDefault="009844B8" w:rsidP="000C2697">
      <w:pPr>
        <w:tabs>
          <w:tab w:val="left" w:pos="1440"/>
        </w:tabs>
        <w:spacing w:after="0" w:line="240" w:lineRule="auto"/>
        <w:contextualSpacing/>
        <w:rPr>
          <w:rFonts w:ascii="Minion Pro" w:eastAsia="Calibri" w:hAnsi="Minion Pro" w:cs="Arial"/>
          <w:b/>
        </w:rPr>
      </w:pPr>
      <w:r w:rsidRPr="006F2228">
        <w:rPr>
          <w:rFonts w:ascii="Minion Pro" w:eastAsia="Calibri" w:hAnsi="Minion Pro" w:cs="Arial"/>
        </w:rPr>
        <w:t xml:space="preserve">Find this and other resources at </w:t>
      </w:r>
      <w:hyperlink r:id="rId15" w:history="1">
        <w:r w:rsidRPr="006F2228">
          <w:rPr>
            <w:rStyle w:val="Hyperlink"/>
            <w:rFonts w:ascii="Minion Pro" w:eastAsia="Calibri" w:hAnsi="Minion Pro" w:cs="Arial"/>
            <w:b/>
          </w:rPr>
          <w:t>www.upfoodexchange.com</w:t>
        </w:r>
      </w:hyperlink>
      <w:r w:rsidRPr="006F2228">
        <w:rPr>
          <w:rFonts w:ascii="Minion Pro" w:eastAsia="Calibri" w:hAnsi="Minion Pro" w:cs="Arial"/>
          <w:b/>
        </w:rPr>
        <w:t xml:space="preserve"> </w:t>
      </w:r>
    </w:p>
    <w:p w14:paraId="149B8058" w14:textId="5C00F2FF" w:rsidR="00083907" w:rsidRPr="006F2228" w:rsidRDefault="00083907" w:rsidP="000C2697">
      <w:pPr>
        <w:tabs>
          <w:tab w:val="left" w:pos="1440"/>
        </w:tabs>
        <w:spacing w:after="0" w:line="240" w:lineRule="auto"/>
        <w:contextualSpacing/>
        <w:rPr>
          <w:rFonts w:ascii="Minion Pro" w:eastAsia="Calibri" w:hAnsi="Minion Pro" w:cs="Arial"/>
        </w:rPr>
      </w:pPr>
    </w:p>
    <w:p w14:paraId="2B7716A6" w14:textId="12ACBB5E" w:rsidR="003E763E" w:rsidRPr="006F2228" w:rsidRDefault="003E763E" w:rsidP="000C2697">
      <w:pPr>
        <w:tabs>
          <w:tab w:val="left" w:pos="1440"/>
        </w:tabs>
        <w:spacing w:after="0" w:line="240" w:lineRule="auto"/>
        <w:contextualSpacing/>
        <w:rPr>
          <w:rFonts w:ascii="Minion Pro" w:eastAsia="Calibri" w:hAnsi="Minion Pro" w:cs="Arial"/>
        </w:rPr>
      </w:pPr>
    </w:p>
    <w:p w14:paraId="079CCF8E" w14:textId="25D33C3A" w:rsidR="003E763E" w:rsidRPr="006F2228" w:rsidRDefault="003E763E" w:rsidP="000C2697">
      <w:pPr>
        <w:tabs>
          <w:tab w:val="left" w:pos="1440"/>
        </w:tabs>
        <w:spacing w:after="0" w:line="240" w:lineRule="auto"/>
        <w:contextualSpacing/>
        <w:rPr>
          <w:rFonts w:ascii="Minion Pro" w:eastAsia="Calibri" w:hAnsi="Minion Pro" w:cs="Arial"/>
        </w:rPr>
      </w:pPr>
    </w:p>
    <w:p w14:paraId="35D0D83D" w14:textId="6AE69AC0" w:rsidR="003E763E" w:rsidRPr="006F2228" w:rsidRDefault="003E763E" w:rsidP="000C2697">
      <w:pPr>
        <w:tabs>
          <w:tab w:val="left" w:pos="1440"/>
        </w:tabs>
        <w:spacing w:after="0" w:line="240" w:lineRule="auto"/>
        <w:contextualSpacing/>
        <w:rPr>
          <w:rFonts w:ascii="Minion Pro" w:eastAsia="Calibri" w:hAnsi="Minion Pro" w:cs="Arial"/>
        </w:rPr>
      </w:pPr>
      <w:r w:rsidRPr="006F2228">
        <w:rPr>
          <w:rFonts w:ascii="Minion Pro" w:eastAsia="Calibri" w:hAnsi="Minion Pro" w:cs="Arial"/>
          <w:noProof/>
        </w:rPr>
        <mc:AlternateContent>
          <mc:Choice Requires="wps">
            <w:drawing>
              <wp:anchor distT="0" distB="0" distL="114300" distR="114300" simplePos="0" relativeHeight="251669504" behindDoc="0" locked="0" layoutInCell="1" allowOverlap="1" wp14:anchorId="2BCBAAFE" wp14:editId="2132AC74">
                <wp:simplePos x="0" y="0"/>
                <wp:positionH relativeFrom="margin">
                  <wp:align>left</wp:align>
                </wp:positionH>
                <wp:positionV relativeFrom="paragraph">
                  <wp:posOffset>55880</wp:posOffset>
                </wp:positionV>
                <wp:extent cx="12858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285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7C2086" id="Straight Connector 11"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4.4pt" to="101.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" strokecolor="black [3200]" strokeweight=".5pt">
                <v:stroke joinstyle="miter"/>
                <w10:wrap anchorx="margin"/>
              </v:line>
            </w:pict>
          </mc:Fallback>
        </mc:AlternateContent>
      </w:r>
    </w:p>
    <w:p w14:paraId="7E7E5B9F" w14:textId="07494C28" w:rsidR="003E763E" w:rsidRPr="006F2228" w:rsidRDefault="003E763E" w:rsidP="000C2697">
      <w:pPr>
        <w:pStyle w:val="EndnoteText"/>
        <w:rPr>
          <w:rFonts w:ascii="Minion Pro" w:hAnsi="Minion Pro" w:cs="Arial"/>
        </w:rPr>
      </w:pPr>
      <w:proofErr w:type="spellStart"/>
      <w:r w:rsidRPr="006F2228">
        <w:rPr>
          <w:rStyle w:val="EndnoteReference"/>
          <w:rFonts w:ascii="Minion Pro" w:hAnsi="Minion Pro" w:cs="Arial"/>
        </w:rPr>
        <w:t>i</w:t>
      </w:r>
      <w:proofErr w:type="spellEnd"/>
      <w:r w:rsidRPr="006F2228">
        <w:rPr>
          <w:rFonts w:ascii="Minion Pro" w:hAnsi="Minion Pro" w:cs="Arial"/>
        </w:rPr>
        <w:t xml:space="preserve"> MSU Extension Bulletin E-3136 “Suggestions for Ordinances Allowing Backyard Poultry.” October 2010. </w:t>
      </w:r>
      <w:hyperlink r:id="rId16" w:history="1">
        <w:r w:rsidRPr="006F2228">
          <w:rPr>
            <w:rStyle w:val="Hyperlink"/>
            <w:rFonts w:ascii="Minion Pro" w:hAnsi="Minion Pro" w:cs="Arial"/>
          </w:rPr>
          <w:t>http://msue.anr.msu.edu/uploads/resources/pdfs/Suggestions_for_Ordinances_(E3136).pdf</w:t>
        </w:r>
      </w:hyperlink>
      <w:r w:rsidRPr="006F2228">
        <w:rPr>
          <w:rFonts w:ascii="Minion Pro" w:hAnsi="Minion Pro" w:cs="Arial"/>
        </w:rPr>
        <w:t xml:space="preserve"> </w:t>
      </w:r>
    </w:p>
    <w:p w14:paraId="508DE30A" w14:textId="49DF30F5" w:rsidR="003E763E" w:rsidRPr="006F2228" w:rsidRDefault="003E763E" w:rsidP="000C2697">
      <w:pPr>
        <w:pStyle w:val="EndnoteText"/>
        <w:rPr>
          <w:rFonts w:ascii="Minion Pro" w:hAnsi="Minion Pro" w:cs="Arial"/>
        </w:rPr>
      </w:pPr>
      <w:r w:rsidRPr="006F2228">
        <w:rPr>
          <w:rStyle w:val="EndnoteReference"/>
          <w:rFonts w:ascii="Minion Pro" w:hAnsi="Minion Pro" w:cs="Arial"/>
        </w:rPr>
        <w:t>ii</w:t>
      </w:r>
      <w:r w:rsidRPr="006F2228">
        <w:rPr>
          <w:rFonts w:ascii="Minion Pro" w:hAnsi="Minion Pro" w:cs="Arial"/>
        </w:rPr>
        <w:t xml:space="preserve"> Urban Livestock Workgroup Recommendations Report, March 15, 2015. State of Michigan. </w:t>
      </w:r>
      <w:hyperlink r:id="rId17" w:history="1">
        <w:r w:rsidRPr="006F2228">
          <w:rPr>
            <w:rStyle w:val="Hyperlink"/>
            <w:rFonts w:ascii="Minion Pro" w:hAnsi="Minion Pro" w:cs="Arial"/>
          </w:rPr>
          <w:t>https://www.michigan.gov/documents/mdard/Urban_Livestock_Workgroup_Report_w_Technical_Workgroup_Guidelines_031315____484099_7.pdf</w:t>
        </w:r>
      </w:hyperlink>
    </w:p>
    <w:p w14:paraId="6E4BDACF" w14:textId="6F3043B5" w:rsidR="003E763E" w:rsidRPr="006F2228" w:rsidRDefault="003E763E" w:rsidP="000C2697">
      <w:pPr>
        <w:pStyle w:val="EndnoteText"/>
        <w:rPr>
          <w:rFonts w:ascii="Minion Pro" w:hAnsi="Minion Pro" w:cs="Arial"/>
        </w:rPr>
      </w:pPr>
      <w:r w:rsidRPr="006F2228">
        <w:rPr>
          <w:rStyle w:val="EndnoteReference"/>
          <w:rFonts w:ascii="Minion Pro" w:hAnsi="Minion Pro" w:cs="Arial"/>
        </w:rPr>
        <w:t>iii</w:t>
      </w:r>
      <w:r w:rsidRPr="006F2228">
        <w:rPr>
          <w:rFonts w:ascii="Minion Pro" w:hAnsi="Minion Pro" w:cs="Arial"/>
        </w:rPr>
        <w:t xml:space="preserve"> Ibid.</w:t>
      </w:r>
    </w:p>
    <w:p w14:paraId="6F1631C8" w14:textId="1843E11E" w:rsidR="003E763E" w:rsidRPr="006F2228" w:rsidRDefault="003E763E" w:rsidP="000C2697">
      <w:pPr>
        <w:pStyle w:val="EndnoteText"/>
        <w:rPr>
          <w:rFonts w:ascii="Minion Pro" w:hAnsi="Minion Pro" w:cs="Arial"/>
        </w:rPr>
      </w:pPr>
      <w:r w:rsidRPr="006F2228">
        <w:rPr>
          <w:rStyle w:val="EndnoteReference"/>
          <w:rFonts w:ascii="Minion Pro" w:hAnsi="Minion Pro" w:cs="Arial"/>
        </w:rPr>
        <w:t>iv</w:t>
      </w:r>
      <w:r w:rsidRPr="006F2228">
        <w:rPr>
          <w:rFonts w:ascii="Minion Pro" w:hAnsi="Minion Pro" w:cs="Arial"/>
        </w:rPr>
        <w:t xml:space="preserve"> Care of Farm Animals GAAMPs - </w:t>
      </w:r>
      <w:hyperlink r:id="rId18" w:history="1">
        <w:r w:rsidRPr="006F2228">
          <w:rPr>
            <w:rStyle w:val="Hyperlink"/>
            <w:rFonts w:ascii="Minion Pro" w:hAnsi="Minion Pro" w:cs="Arial"/>
          </w:rPr>
          <w:t>http://www.michigan.gov/documents/mdard/CARE_OF_FARM_ANIMALS_GAAMPs_550744_7.pdf</w:t>
        </w:r>
      </w:hyperlink>
      <w:r w:rsidRPr="006F2228">
        <w:rPr>
          <w:rFonts w:ascii="Minion Pro" w:hAnsi="Minion Pro" w:cs="Arial"/>
        </w:rPr>
        <w:t xml:space="preserve"> </w:t>
      </w:r>
    </w:p>
    <w:p w14:paraId="4180A5CA" w14:textId="0A87A103" w:rsidR="003E763E" w:rsidRPr="006F2228" w:rsidRDefault="003E763E" w:rsidP="000C2697">
      <w:pPr>
        <w:pStyle w:val="EndnoteText"/>
        <w:rPr>
          <w:rFonts w:ascii="Minion Pro" w:hAnsi="Minion Pro" w:cs="Arial"/>
        </w:rPr>
      </w:pPr>
      <w:r w:rsidRPr="006F2228">
        <w:rPr>
          <w:rStyle w:val="EndnoteReference"/>
          <w:rFonts w:ascii="Minion Pro" w:hAnsi="Minion Pro" w:cs="Arial"/>
        </w:rPr>
        <w:t>v</w:t>
      </w:r>
      <w:r w:rsidRPr="006F2228">
        <w:rPr>
          <w:rFonts w:ascii="Minion Pro" w:hAnsi="Minion Pro" w:cs="Arial"/>
        </w:rPr>
        <w:t xml:space="preserve"> Personal communication with Dr. M. Milbrath, MSU Department of Entomology Academic Specialist, 5/21/18</w:t>
      </w:r>
    </w:p>
    <w:p w14:paraId="5F05ECCC" w14:textId="15F11009" w:rsidR="003E763E" w:rsidRPr="006F2228" w:rsidRDefault="003E763E" w:rsidP="000C2697">
      <w:pPr>
        <w:tabs>
          <w:tab w:val="left" w:pos="1440"/>
        </w:tabs>
        <w:spacing w:after="0" w:line="240" w:lineRule="auto"/>
        <w:contextualSpacing/>
        <w:rPr>
          <w:rFonts w:ascii="Minion Pro" w:eastAsia="Calibri" w:hAnsi="Minion Pro" w:cs="Arial"/>
          <w:sz w:val="20"/>
        </w:rPr>
      </w:pPr>
      <w:r w:rsidRPr="006F2228">
        <w:rPr>
          <w:rStyle w:val="EndnoteReference"/>
          <w:rFonts w:ascii="Minion Pro" w:hAnsi="Minion Pro" w:cs="Arial"/>
          <w:sz w:val="20"/>
        </w:rPr>
        <w:t>vi</w:t>
      </w:r>
      <w:r w:rsidRPr="006F2228">
        <w:rPr>
          <w:rFonts w:ascii="Minion Pro" w:hAnsi="Minion Pro" w:cs="Arial"/>
          <w:sz w:val="20"/>
        </w:rPr>
        <w:t xml:space="preserve"> Also see Louisiana State University Publication 2524 “Model Beekeeping Ordinance: For Louisiana Local and Municipal Governments.” September 2009. </w:t>
      </w:r>
      <w:hyperlink r:id="rId19" w:history="1">
        <w:r w:rsidRPr="006F2228">
          <w:rPr>
            <w:rStyle w:val="Hyperlink"/>
            <w:rFonts w:ascii="Minion Pro" w:hAnsi="Minion Pro" w:cs="Arial"/>
            <w:sz w:val="20"/>
          </w:rPr>
          <w:t>https://www.lsuagcenter.com/NR/rdonlyres/CB2656D7-A2EA-4E6D-8DC3-A88E889E763E/61883/pub2524modelbeekeepingAug09HIGHRES.pdf</w:t>
        </w:r>
      </w:hyperlink>
    </w:p>
    <w:p w14:paraId="0AAC0FA1" w14:textId="17C001CC" w:rsidR="009844B8" w:rsidRDefault="009844B8" w:rsidP="00707A07">
      <w:pPr>
        <w:tabs>
          <w:tab w:val="left" w:pos="1440"/>
        </w:tabs>
        <w:spacing w:after="0" w:line="240" w:lineRule="auto"/>
        <w:contextualSpacing/>
        <w:jc w:val="center"/>
        <w:rPr>
          <w:rFonts w:ascii="Arial" w:eastAsia="Calibri" w:hAnsi="Arial" w:cs="Arial"/>
          <w:noProof/>
        </w:rPr>
      </w:pPr>
    </w:p>
    <w:p w14:paraId="3C11A848" w14:textId="4DD467F1" w:rsidR="009C5B81" w:rsidRDefault="009C5B81" w:rsidP="00707A07">
      <w:pPr>
        <w:tabs>
          <w:tab w:val="left" w:pos="1440"/>
        </w:tabs>
        <w:spacing w:after="0" w:line="240" w:lineRule="auto"/>
        <w:contextualSpacing/>
        <w:jc w:val="center"/>
        <w:rPr>
          <w:rFonts w:ascii="Arial" w:eastAsia="Calibri" w:hAnsi="Arial" w:cs="Arial"/>
          <w:noProof/>
        </w:rPr>
      </w:pPr>
    </w:p>
    <w:p w14:paraId="68A45533" w14:textId="03657EC4" w:rsidR="009C5B81" w:rsidRDefault="009C5B81" w:rsidP="00707A07">
      <w:pPr>
        <w:tabs>
          <w:tab w:val="left" w:pos="1440"/>
        </w:tabs>
        <w:spacing w:after="0" w:line="240" w:lineRule="auto"/>
        <w:contextualSpacing/>
        <w:jc w:val="center"/>
        <w:rPr>
          <w:rFonts w:ascii="Arial" w:eastAsia="Calibri" w:hAnsi="Arial" w:cs="Arial"/>
          <w:noProof/>
        </w:rPr>
      </w:pPr>
    </w:p>
    <w:p w14:paraId="67BCD4A1" w14:textId="523623DE" w:rsidR="009C5B81" w:rsidRDefault="009C5B81" w:rsidP="00707A07">
      <w:pPr>
        <w:tabs>
          <w:tab w:val="left" w:pos="1440"/>
        </w:tabs>
        <w:spacing w:after="0" w:line="240" w:lineRule="auto"/>
        <w:contextualSpacing/>
        <w:jc w:val="center"/>
        <w:rPr>
          <w:rFonts w:ascii="Arial" w:eastAsia="Calibri" w:hAnsi="Arial" w:cs="Arial"/>
          <w:noProof/>
        </w:rPr>
      </w:pPr>
    </w:p>
    <w:p w14:paraId="020ACD66" w14:textId="73767C0C" w:rsidR="009C5B81" w:rsidRDefault="009C5B81" w:rsidP="00707A07">
      <w:pPr>
        <w:tabs>
          <w:tab w:val="left" w:pos="1440"/>
        </w:tabs>
        <w:spacing w:after="0" w:line="240" w:lineRule="auto"/>
        <w:contextualSpacing/>
        <w:jc w:val="center"/>
        <w:rPr>
          <w:rFonts w:ascii="Arial" w:eastAsia="Calibri" w:hAnsi="Arial" w:cs="Arial"/>
          <w:noProof/>
        </w:rPr>
      </w:pPr>
    </w:p>
    <w:p w14:paraId="2381C8D5" w14:textId="45025025" w:rsidR="009C5B81" w:rsidRDefault="009C5B81" w:rsidP="00707A07">
      <w:pPr>
        <w:tabs>
          <w:tab w:val="left" w:pos="1440"/>
        </w:tabs>
        <w:spacing w:after="0" w:line="240" w:lineRule="auto"/>
        <w:contextualSpacing/>
        <w:jc w:val="center"/>
        <w:rPr>
          <w:rFonts w:ascii="Arial" w:eastAsia="Calibri" w:hAnsi="Arial" w:cs="Arial"/>
          <w:noProof/>
        </w:rPr>
      </w:pPr>
    </w:p>
    <w:p w14:paraId="04C98133" w14:textId="3A0B8F05" w:rsidR="009C5B81" w:rsidRPr="00380C11" w:rsidRDefault="009C5B81" w:rsidP="00707A07">
      <w:pPr>
        <w:tabs>
          <w:tab w:val="left" w:pos="1440"/>
        </w:tabs>
        <w:spacing w:after="0" w:line="240" w:lineRule="auto"/>
        <w:contextualSpacing/>
        <w:jc w:val="center"/>
        <w:rPr>
          <w:rFonts w:ascii="Arial" w:eastAsia="Calibri" w:hAnsi="Arial" w:cs="Arial"/>
        </w:rPr>
      </w:pPr>
      <w:r>
        <w:rPr>
          <w:rFonts w:ascii="Arial" w:eastAsia="Calibri" w:hAnsi="Arial" w:cs="Arial"/>
          <w:noProof/>
        </w:rPr>
        <w:lastRenderedPageBreak/>
        <w:drawing>
          <wp:inline distT="0" distB="0" distL="0" distR="0" wp14:anchorId="687A963E" wp14:editId="34646B16">
            <wp:extent cx="6400800" cy="8282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neybee Setback Diagram.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8282940"/>
                    </a:xfrm>
                    <a:prstGeom prst="rect">
                      <a:avLst/>
                    </a:prstGeom>
                  </pic:spPr>
                </pic:pic>
              </a:graphicData>
            </a:graphic>
          </wp:inline>
        </w:drawing>
      </w:r>
    </w:p>
    <w:sectPr w:rsidR="009C5B81" w:rsidRPr="00380C11" w:rsidSect="009844B8">
      <w:headerReference w:type="default" r:id="rId2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EADFB" w14:textId="77777777" w:rsidR="00706675" w:rsidRDefault="00706675" w:rsidP="0013206C">
      <w:pPr>
        <w:spacing w:after="0" w:line="240" w:lineRule="auto"/>
      </w:pPr>
      <w:r>
        <w:separator/>
      </w:r>
    </w:p>
  </w:endnote>
  <w:endnote w:type="continuationSeparator" w:id="0">
    <w:p w14:paraId="69FC8AB2" w14:textId="77777777" w:rsidR="00706675" w:rsidRDefault="00706675" w:rsidP="00132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Black">
    <w:altName w:val="Calibri"/>
    <w:panose1 w:val="020B0604020202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C9320" w14:textId="77777777" w:rsidR="00706675" w:rsidRDefault="00706675" w:rsidP="0013206C">
      <w:pPr>
        <w:spacing w:after="0" w:line="240" w:lineRule="auto"/>
      </w:pPr>
      <w:r>
        <w:separator/>
      </w:r>
    </w:p>
  </w:footnote>
  <w:footnote w:type="continuationSeparator" w:id="0">
    <w:p w14:paraId="3A650830" w14:textId="77777777" w:rsidR="00706675" w:rsidRDefault="00706675" w:rsidP="00132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76AE3" w14:textId="1FDEE43B" w:rsidR="0013206C" w:rsidRDefault="001320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A3B13"/>
    <w:multiLevelType w:val="hybridMultilevel"/>
    <w:tmpl w:val="14DEE5A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41188"/>
    <w:multiLevelType w:val="hybridMultilevel"/>
    <w:tmpl w:val="85CA1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9B70FB"/>
    <w:multiLevelType w:val="hybridMultilevel"/>
    <w:tmpl w:val="51EAD02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46EE4C97"/>
    <w:multiLevelType w:val="hybridMultilevel"/>
    <w:tmpl w:val="D3DEAB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BE07F3"/>
    <w:multiLevelType w:val="hybridMultilevel"/>
    <w:tmpl w:val="38C6798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BD41272"/>
    <w:multiLevelType w:val="hybridMultilevel"/>
    <w:tmpl w:val="1CCE5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0E4FCB"/>
    <w:multiLevelType w:val="hybridMultilevel"/>
    <w:tmpl w:val="D83E415E"/>
    <w:lvl w:ilvl="0" w:tplc="932CAB9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BA3C09"/>
    <w:multiLevelType w:val="hybridMultilevel"/>
    <w:tmpl w:val="026895D4"/>
    <w:lvl w:ilvl="0" w:tplc="407E7F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F26B2F"/>
    <w:multiLevelType w:val="hybridMultilevel"/>
    <w:tmpl w:val="877653B2"/>
    <w:lvl w:ilvl="0" w:tplc="D1AAD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977FE3"/>
    <w:multiLevelType w:val="hybridMultilevel"/>
    <w:tmpl w:val="C03A03FE"/>
    <w:lvl w:ilvl="0" w:tplc="D1AADF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0C50B8B"/>
    <w:multiLevelType w:val="hybridMultilevel"/>
    <w:tmpl w:val="7674D5A4"/>
    <w:lvl w:ilvl="0" w:tplc="A440C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9"/>
  </w:num>
  <w:num w:numId="3">
    <w:abstractNumId w:val="1"/>
  </w:num>
  <w:num w:numId="4">
    <w:abstractNumId w:val="10"/>
  </w:num>
  <w:num w:numId="5">
    <w:abstractNumId w:val="8"/>
  </w:num>
  <w:num w:numId="6">
    <w:abstractNumId w:val="3"/>
  </w:num>
  <w:num w:numId="7">
    <w:abstractNumId w:val="0"/>
  </w:num>
  <w:num w:numId="8">
    <w:abstractNumId w:val="4"/>
  </w:num>
  <w:num w:numId="9">
    <w:abstractNumId w:val="6"/>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61C"/>
    <w:rsid w:val="00052F54"/>
    <w:rsid w:val="000650D7"/>
    <w:rsid w:val="00083907"/>
    <w:rsid w:val="000C2697"/>
    <w:rsid w:val="000E1BAF"/>
    <w:rsid w:val="0010228A"/>
    <w:rsid w:val="001063EB"/>
    <w:rsid w:val="00114C7A"/>
    <w:rsid w:val="00120EDC"/>
    <w:rsid w:val="0013206C"/>
    <w:rsid w:val="00160BAF"/>
    <w:rsid w:val="001B060B"/>
    <w:rsid w:val="001F64C3"/>
    <w:rsid w:val="00226CED"/>
    <w:rsid w:val="002B5A52"/>
    <w:rsid w:val="002C376D"/>
    <w:rsid w:val="00365E06"/>
    <w:rsid w:val="00380C11"/>
    <w:rsid w:val="003A275B"/>
    <w:rsid w:val="003C0C9F"/>
    <w:rsid w:val="003E763E"/>
    <w:rsid w:val="003F54C3"/>
    <w:rsid w:val="00406E98"/>
    <w:rsid w:val="0044161C"/>
    <w:rsid w:val="004803C2"/>
    <w:rsid w:val="004837D3"/>
    <w:rsid w:val="004E2A86"/>
    <w:rsid w:val="004E6E01"/>
    <w:rsid w:val="004F0ACA"/>
    <w:rsid w:val="005164EE"/>
    <w:rsid w:val="00556D58"/>
    <w:rsid w:val="005707C4"/>
    <w:rsid w:val="005C676E"/>
    <w:rsid w:val="005D6E59"/>
    <w:rsid w:val="005F39EF"/>
    <w:rsid w:val="005F5BB8"/>
    <w:rsid w:val="005F6FA6"/>
    <w:rsid w:val="00605874"/>
    <w:rsid w:val="00664D28"/>
    <w:rsid w:val="006650B7"/>
    <w:rsid w:val="00675159"/>
    <w:rsid w:val="00681E35"/>
    <w:rsid w:val="00683C03"/>
    <w:rsid w:val="0069175F"/>
    <w:rsid w:val="00692381"/>
    <w:rsid w:val="006B5CDD"/>
    <w:rsid w:val="006D363E"/>
    <w:rsid w:val="006F2228"/>
    <w:rsid w:val="00701E02"/>
    <w:rsid w:val="00706675"/>
    <w:rsid w:val="00707A07"/>
    <w:rsid w:val="00713DEE"/>
    <w:rsid w:val="00723AD9"/>
    <w:rsid w:val="0074478B"/>
    <w:rsid w:val="007A649F"/>
    <w:rsid w:val="00847DC5"/>
    <w:rsid w:val="00863F4C"/>
    <w:rsid w:val="00887383"/>
    <w:rsid w:val="008E289F"/>
    <w:rsid w:val="008E63B0"/>
    <w:rsid w:val="008F1A80"/>
    <w:rsid w:val="009436FB"/>
    <w:rsid w:val="009844B8"/>
    <w:rsid w:val="00990659"/>
    <w:rsid w:val="0099192D"/>
    <w:rsid w:val="00996319"/>
    <w:rsid w:val="009C5B81"/>
    <w:rsid w:val="009E2AE5"/>
    <w:rsid w:val="009E56B5"/>
    <w:rsid w:val="009F744C"/>
    <w:rsid w:val="00A13D7C"/>
    <w:rsid w:val="00A218DD"/>
    <w:rsid w:val="00A250FE"/>
    <w:rsid w:val="00A4747E"/>
    <w:rsid w:val="00A73298"/>
    <w:rsid w:val="00A82CEF"/>
    <w:rsid w:val="00A83256"/>
    <w:rsid w:val="00A83AB7"/>
    <w:rsid w:val="00A91A15"/>
    <w:rsid w:val="00AB1E37"/>
    <w:rsid w:val="00AB52B0"/>
    <w:rsid w:val="00AC3A2C"/>
    <w:rsid w:val="00AE3AC3"/>
    <w:rsid w:val="00AF7027"/>
    <w:rsid w:val="00B22F71"/>
    <w:rsid w:val="00B9075C"/>
    <w:rsid w:val="00B93A4C"/>
    <w:rsid w:val="00BA67FC"/>
    <w:rsid w:val="00BF7ACB"/>
    <w:rsid w:val="00C143A6"/>
    <w:rsid w:val="00C301DA"/>
    <w:rsid w:val="00C32F62"/>
    <w:rsid w:val="00C51282"/>
    <w:rsid w:val="00C81CB8"/>
    <w:rsid w:val="00C82039"/>
    <w:rsid w:val="00C82C66"/>
    <w:rsid w:val="00CB4594"/>
    <w:rsid w:val="00CE32D6"/>
    <w:rsid w:val="00D4384F"/>
    <w:rsid w:val="00DB2D1F"/>
    <w:rsid w:val="00DD1996"/>
    <w:rsid w:val="00DE65F7"/>
    <w:rsid w:val="00DF6702"/>
    <w:rsid w:val="00E4736D"/>
    <w:rsid w:val="00E63717"/>
    <w:rsid w:val="00E9167E"/>
    <w:rsid w:val="00EC3154"/>
    <w:rsid w:val="00ED553F"/>
    <w:rsid w:val="00EF25F6"/>
    <w:rsid w:val="00EF5F14"/>
    <w:rsid w:val="00F118F5"/>
    <w:rsid w:val="00F166CE"/>
    <w:rsid w:val="00F21C34"/>
    <w:rsid w:val="00F632DF"/>
    <w:rsid w:val="00F777C5"/>
    <w:rsid w:val="00F944FA"/>
    <w:rsid w:val="00FB0A1B"/>
    <w:rsid w:val="00FF0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D7023"/>
  <w15:docId w15:val="{F0501F88-04AA-413E-A76C-D2C194C41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161C"/>
    <w:pPr>
      <w:spacing w:after="160" w:line="259"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167E"/>
    <w:rPr>
      <w:rFonts w:cs="Tahoma"/>
      <w:sz w:val="24"/>
      <w:szCs w:val="16"/>
    </w:rPr>
  </w:style>
  <w:style w:type="character" w:customStyle="1" w:styleId="BalloonTextChar">
    <w:name w:val="Balloon Text Char"/>
    <w:link w:val="BalloonText"/>
    <w:uiPriority w:val="99"/>
    <w:semiHidden/>
    <w:rsid w:val="00E9167E"/>
    <w:rPr>
      <w:rFonts w:cs="Tahoma"/>
      <w:sz w:val="24"/>
      <w:szCs w:val="16"/>
    </w:rPr>
  </w:style>
  <w:style w:type="paragraph" w:customStyle="1" w:styleId="Level1">
    <w:name w:val="Level 1"/>
    <w:basedOn w:val="Normal"/>
    <w:rsid w:val="00E9167E"/>
    <w:pPr>
      <w:widowControl w:val="0"/>
    </w:pPr>
    <w:rPr>
      <w:rFonts w:eastAsia="Times New Roman" w:cs="Times New Roman"/>
    </w:rPr>
  </w:style>
  <w:style w:type="paragraph" w:customStyle="1" w:styleId="Level2">
    <w:name w:val="Level 2"/>
    <w:basedOn w:val="Normal"/>
    <w:rsid w:val="00E9167E"/>
    <w:pPr>
      <w:widowControl w:val="0"/>
    </w:pPr>
    <w:rPr>
      <w:rFonts w:eastAsia="Times New Roman" w:cs="Times New Roman"/>
    </w:rPr>
  </w:style>
  <w:style w:type="paragraph" w:customStyle="1" w:styleId="Level3">
    <w:name w:val="Level 3"/>
    <w:basedOn w:val="Normal"/>
    <w:rsid w:val="00E9167E"/>
    <w:pPr>
      <w:widowControl w:val="0"/>
    </w:pPr>
    <w:rPr>
      <w:rFonts w:eastAsia="Times New Roman" w:cs="Times New Roman"/>
    </w:rPr>
  </w:style>
  <w:style w:type="paragraph" w:styleId="CommentText">
    <w:name w:val="annotation text"/>
    <w:basedOn w:val="Normal"/>
    <w:link w:val="CommentTextChar"/>
    <w:uiPriority w:val="99"/>
    <w:semiHidden/>
    <w:unhideWhenUsed/>
    <w:rsid w:val="00E9167E"/>
    <w:rPr>
      <w:rFonts w:eastAsia="Times New Roman" w:cs="Times New Roman"/>
    </w:rPr>
  </w:style>
  <w:style w:type="character" w:customStyle="1" w:styleId="CommentTextChar">
    <w:name w:val="Comment Text Char"/>
    <w:link w:val="CommentText"/>
    <w:uiPriority w:val="99"/>
    <w:semiHidden/>
    <w:rsid w:val="00E9167E"/>
    <w:rPr>
      <w:rFonts w:eastAsia="Times New Roman" w:cs="Times New Roman"/>
    </w:rPr>
  </w:style>
  <w:style w:type="paragraph" w:styleId="Header">
    <w:name w:val="header"/>
    <w:basedOn w:val="Normal"/>
    <w:link w:val="HeaderChar"/>
    <w:uiPriority w:val="99"/>
    <w:rsid w:val="00E9167E"/>
    <w:pPr>
      <w:tabs>
        <w:tab w:val="center" w:pos="4320"/>
        <w:tab w:val="right" w:pos="8640"/>
      </w:tabs>
    </w:pPr>
    <w:rPr>
      <w:rFonts w:eastAsia="Times New Roman" w:cs="Times New Roman"/>
    </w:rPr>
  </w:style>
  <w:style w:type="character" w:customStyle="1" w:styleId="HeaderChar">
    <w:name w:val="Header Char"/>
    <w:link w:val="Header"/>
    <w:uiPriority w:val="99"/>
    <w:rsid w:val="00E9167E"/>
    <w:rPr>
      <w:rFonts w:eastAsia="Times New Roman" w:cs="Times New Roman"/>
    </w:rPr>
  </w:style>
  <w:style w:type="paragraph" w:styleId="Footer">
    <w:name w:val="footer"/>
    <w:basedOn w:val="Normal"/>
    <w:link w:val="FooterChar"/>
    <w:rsid w:val="00E9167E"/>
    <w:pPr>
      <w:tabs>
        <w:tab w:val="center" w:pos="4320"/>
        <w:tab w:val="right" w:pos="8640"/>
      </w:tabs>
    </w:pPr>
    <w:rPr>
      <w:rFonts w:eastAsia="Times New Roman" w:cs="Times New Roman"/>
    </w:rPr>
  </w:style>
  <w:style w:type="character" w:customStyle="1" w:styleId="FooterChar">
    <w:name w:val="Footer Char"/>
    <w:basedOn w:val="DefaultParagraphFont"/>
    <w:link w:val="Footer"/>
    <w:rsid w:val="00E9167E"/>
    <w:rPr>
      <w:rFonts w:eastAsia="Times New Roman" w:cs="Times New Roman"/>
    </w:rPr>
  </w:style>
  <w:style w:type="character" w:styleId="CommentReference">
    <w:name w:val="annotation reference"/>
    <w:uiPriority w:val="99"/>
    <w:semiHidden/>
    <w:unhideWhenUsed/>
    <w:rsid w:val="00E9167E"/>
    <w:rPr>
      <w:sz w:val="16"/>
      <w:szCs w:val="16"/>
    </w:rPr>
  </w:style>
  <w:style w:type="character" w:styleId="PageNumber">
    <w:name w:val="page number"/>
    <w:basedOn w:val="DefaultParagraphFont"/>
    <w:rsid w:val="00E9167E"/>
  </w:style>
  <w:style w:type="paragraph" w:styleId="CommentSubject">
    <w:name w:val="annotation subject"/>
    <w:basedOn w:val="CommentText"/>
    <w:next w:val="CommentText"/>
    <w:link w:val="CommentSubjectChar"/>
    <w:uiPriority w:val="99"/>
    <w:semiHidden/>
    <w:unhideWhenUsed/>
    <w:rsid w:val="00E9167E"/>
    <w:rPr>
      <w:b/>
      <w:bCs/>
    </w:rPr>
  </w:style>
  <w:style w:type="character" w:customStyle="1" w:styleId="CommentSubjectChar">
    <w:name w:val="Comment Subject Char"/>
    <w:link w:val="CommentSubject"/>
    <w:uiPriority w:val="99"/>
    <w:semiHidden/>
    <w:rsid w:val="00E9167E"/>
    <w:rPr>
      <w:rFonts w:eastAsia="Times New Roman" w:cs="Times New Roman"/>
      <w:b/>
      <w:bCs/>
    </w:rPr>
  </w:style>
  <w:style w:type="paragraph" w:styleId="ListParagraph">
    <w:name w:val="List Paragraph"/>
    <w:basedOn w:val="Normal"/>
    <w:uiPriority w:val="34"/>
    <w:qFormat/>
    <w:rsid w:val="00E9167E"/>
    <w:pPr>
      <w:ind w:left="720"/>
    </w:pPr>
    <w:rPr>
      <w:rFonts w:eastAsia="Times New Roman" w:cs="Times New Roman"/>
    </w:rPr>
  </w:style>
  <w:style w:type="character" w:styleId="Hyperlink">
    <w:name w:val="Hyperlink"/>
    <w:basedOn w:val="DefaultParagraphFont"/>
    <w:uiPriority w:val="99"/>
    <w:unhideWhenUsed/>
    <w:rsid w:val="00863F4C"/>
    <w:rPr>
      <w:color w:val="0563C1" w:themeColor="hyperlink"/>
      <w:u w:val="single"/>
    </w:rPr>
  </w:style>
  <w:style w:type="character" w:styleId="FollowedHyperlink">
    <w:name w:val="FollowedHyperlink"/>
    <w:basedOn w:val="DefaultParagraphFont"/>
    <w:uiPriority w:val="99"/>
    <w:semiHidden/>
    <w:unhideWhenUsed/>
    <w:rsid w:val="009F744C"/>
    <w:rPr>
      <w:color w:val="954F72" w:themeColor="followedHyperlink"/>
      <w:u w:val="single"/>
    </w:rPr>
  </w:style>
  <w:style w:type="paragraph" w:styleId="EndnoteText">
    <w:name w:val="endnote text"/>
    <w:basedOn w:val="Normal"/>
    <w:link w:val="EndnoteTextChar"/>
    <w:uiPriority w:val="99"/>
    <w:semiHidden/>
    <w:unhideWhenUsed/>
    <w:rsid w:val="006B5CD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5CDD"/>
    <w:rPr>
      <w:sz w:val="20"/>
      <w:szCs w:val="20"/>
    </w:rPr>
  </w:style>
  <w:style w:type="character" w:styleId="EndnoteReference">
    <w:name w:val="endnote reference"/>
    <w:basedOn w:val="DefaultParagraphFont"/>
    <w:uiPriority w:val="99"/>
    <w:semiHidden/>
    <w:unhideWhenUsed/>
    <w:rsid w:val="006B5C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487963">
      <w:bodyDiv w:val="1"/>
      <w:marLeft w:val="0"/>
      <w:marRight w:val="0"/>
      <w:marTop w:val="0"/>
      <w:marBottom w:val="0"/>
      <w:divBdr>
        <w:top w:val="none" w:sz="0" w:space="0" w:color="auto"/>
        <w:left w:val="none" w:sz="0" w:space="0" w:color="auto"/>
        <w:bottom w:val="none" w:sz="0" w:space="0" w:color="auto"/>
        <w:right w:val="none" w:sz="0" w:space="0" w:color="auto"/>
      </w:divBdr>
      <w:divsChild>
        <w:div w:id="1693071954">
          <w:marLeft w:val="0"/>
          <w:marRight w:val="0"/>
          <w:marTop w:val="0"/>
          <w:marBottom w:val="0"/>
          <w:divBdr>
            <w:top w:val="none" w:sz="0" w:space="0" w:color="auto"/>
            <w:left w:val="none" w:sz="0" w:space="0" w:color="auto"/>
            <w:bottom w:val="none" w:sz="0" w:space="0" w:color="auto"/>
            <w:right w:val="none" w:sz="0" w:space="0" w:color="auto"/>
          </w:divBdr>
        </w:div>
        <w:div w:id="2056350181">
          <w:marLeft w:val="0"/>
          <w:marRight w:val="0"/>
          <w:marTop w:val="0"/>
          <w:marBottom w:val="0"/>
          <w:divBdr>
            <w:top w:val="none" w:sz="0" w:space="0" w:color="auto"/>
            <w:left w:val="none" w:sz="0" w:space="0" w:color="auto"/>
            <w:bottom w:val="none" w:sz="0" w:space="0" w:color="auto"/>
            <w:right w:val="none" w:sz="0" w:space="0" w:color="auto"/>
          </w:divBdr>
        </w:div>
        <w:div w:id="393090677">
          <w:marLeft w:val="0"/>
          <w:marRight w:val="0"/>
          <w:marTop w:val="0"/>
          <w:marBottom w:val="0"/>
          <w:divBdr>
            <w:top w:val="none" w:sz="0" w:space="0" w:color="auto"/>
            <w:left w:val="none" w:sz="0" w:space="0" w:color="auto"/>
            <w:bottom w:val="none" w:sz="0" w:space="0" w:color="auto"/>
            <w:right w:val="none" w:sz="0" w:space="0" w:color="auto"/>
          </w:divBdr>
        </w:div>
        <w:div w:id="399836040">
          <w:marLeft w:val="0"/>
          <w:marRight w:val="0"/>
          <w:marTop w:val="0"/>
          <w:marBottom w:val="0"/>
          <w:divBdr>
            <w:top w:val="none" w:sz="0" w:space="0" w:color="auto"/>
            <w:left w:val="none" w:sz="0" w:space="0" w:color="auto"/>
            <w:bottom w:val="none" w:sz="0" w:space="0" w:color="auto"/>
            <w:right w:val="none" w:sz="0" w:space="0" w:color="auto"/>
          </w:divBdr>
        </w:div>
        <w:div w:id="56784300">
          <w:marLeft w:val="0"/>
          <w:marRight w:val="0"/>
          <w:marTop w:val="0"/>
          <w:marBottom w:val="0"/>
          <w:divBdr>
            <w:top w:val="none" w:sz="0" w:space="0" w:color="auto"/>
            <w:left w:val="none" w:sz="0" w:space="0" w:color="auto"/>
            <w:bottom w:val="none" w:sz="0" w:space="0" w:color="auto"/>
            <w:right w:val="none" w:sz="0" w:space="0" w:color="auto"/>
          </w:divBdr>
        </w:div>
        <w:div w:id="1931691954">
          <w:marLeft w:val="0"/>
          <w:marRight w:val="0"/>
          <w:marTop w:val="0"/>
          <w:marBottom w:val="0"/>
          <w:divBdr>
            <w:top w:val="none" w:sz="0" w:space="0" w:color="auto"/>
            <w:left w:val="none" w:sz="0" w:space="0" w:color="auto"/>
            <w:bottom w:val="none" w:sz="0" w:space="0" w:color="auto"/>
            <w:right w:val="none" w:sz="0" w:space="0" w:color="auto"/>
          </w:divBdr>
        </w:div>
      </w:divsChild>
    </w:div>
    <w:div w:id="588657477">
      <w:bodyDiv w:val="1"/>
      <w:marLeft w:val="0"/>
      <w:marRight w:val="0"/>
      <w:marTop w:val="0"/>
      <w:marBottom w:val="0"/>
      <w:divBdr>
        <w:top w:val="none" w:sz="0" w:space="0" w:color="auto"/>
        <w:left w:val="none" w:sz="0" w:space="0" w:color="auto"/>
        <w:bottom w:val="none" w:sz="0" w:space="0" w:color="auto"/>
        <w:right w:val="none" w:sz="0" w:space="0" w:color="auto"/>
      </w:divBdr>
      <w:divsChild>
        <w:div w:id="823476509">
          <w:marLeft w:val="0"/>
          <w:marRight w:val="0"/>
          <w:marTop w:val="0"/>
          <w:marBottom w:val="0"/>
          <w:divBdr>
            <w:top w:val="none" w:sz="0" w:space="0" w:color="auto"/>
            <w:left w:val="none" w:sz="0" w:space="0" w:color="auto"/>
            <w:bottom w:val="none" w:sz="0" w:space="0" w:color="auto"/>
            <w:right w:val="none" w:sz="0" w:space="0" w:color="auto"/>
          </w:divBdr>
        </w:div>
        <w:div w:id="48067904">
          <w:marLeft w:val="0"/>
          <w:marRight w:val="0"/>
          <w:marTop w:val="0"/>
          <w:marBottom w:val="0"/>
          <w:divBdr>
            <w:top w:val="none" w:sz="0" w:space="0" w:color="auto"/>
            <w:left w:val="none" w:sz="0" w:space="0" w:color="auto"/>
            <w:bottom w:val="none" w:sz="0" w:space="0" w:color="auto"/>
            <w:right w:val="none" w:sz="0" w:space="0" w:color="auto"/>
          </w:divBdr>
        </w:div>
        <w:div w:id="1229606739">
          <w:marLeft w:val="0"/>
          <w:marRight w:val="0"/>
          <w:marTop w:val="0"/>
          <w:marBottom w:val="0"/>
          <w:divBdr>
            <w:top w:val="none" w:sz="0" w:space="0" w:color="auto"/>
            <w:left w:val="none" w:sz="0" w:space="0" w:color="auto"/>
            <w:bottom w:val="none" w:sz="0" w:space="0" w:color="auto"/>
            <w:right w:val="none" w:sz="0" w:space="0" w:color="auto"/>
          </w:divBdr>
        </w:div>
        <w:div w:id="1270773036">
          <w:marLeft w:val="0"/>
          <w:marRight w:val="0"/>
          <w:marTop w:val="0"/>
          <w:marBottom w:val="0"/>
          <w:divBdr>
            <w:top w:val="none" w:sz="0" w:space="0" w:color="auto"/>
            <w:left w:val="none" w:sz="0" w:space="0" w:color="auto"/>
            <w:bottom w:val="none" w:sz="0" w:space="0" w:color="auto"/>
            <w:right w:val="none" w:sz="0" w:space="0" w:color="auto"/>
          </w:divBdr>
        </w:div>
        <w:div w:id="1132946641">
          <w:marLeft w:val="0"/>
          <w:marRight w:val="0"/>
          <w:marTop w:val="0"/>
          <w:marBottom w:val="0"/>
          <w:divBdr>
            <w:top w:val="none" w:sz="0" w:space="0" w:color="auto"/>
            <w:left w:val="none" w:sz="0" w:space="0" w:color="auto"/>
            <w:bottom w:val="none" w:sz="0" w:space="0" w:color="auto"/>
            <w:right w:val="none" w:sz="0" w:space="0" w:color="auto"/>
          </w:divBdr>
        </w:div>
        <w:div w:id="1208109130">
          <w:marLeft w:val="0"/>
          <w:marRight w:val="0"/>
          <w:marTop w:val="0"/>
          <w:marBottom w:val="0"/>
          <w:divBdr>
            <w:top w:val="none" w:sz="0" w:space="0" w:color="auto"/>
            <w:left w:val="none" w:sz="0" w:space="0" w:color="auto"/>
            <w:bottom w:val="none" w:sz="0" w:space="0" w:color="auto"/>
            <w:right w:val="none" w:sz="0" w:space="0" w:color="auto"/>
          </w:divBdr>
        </w:div>
        <w:div w:id="1768650404">
          <w:marLeft w:val="0"/>
          <w:marRight w:val="0"/>
          <w:marTop w:val="0"/>
          <w:marBottom w:val="0"/>
          <w:divBdr>
            <w:top w:val="none" w:sz="0" w:space="0" w:color="auto"/>
            <w:left w:val="none" w:sz="0" w:space="0" w:color="auto"/>
            <w:bottom w:val="none" w:sz="0" w:space="0" w:color="auto"/>
            <w:right w:val="none" w:sz="0" w:space="0" w:color="auto"/>
          </w:divBdr>
        </w:div>
      </w:divsChild>
    </w:div>
    <w:div w:id="1362046441">
      <w:bodyDiv w:val="1"/>
      <w:marLeft w:val="0"/>
      <w:marRight w:val="0"/>
      <w:marTop w:val="0"/>
      <w:marBottom w:val="0"/>
      <w:divBdr>
        <w:top w:val="none" w:sz="0" w:space="0" w:color="auto"/>
        <w:left w:val="none" w:sz="0" w:space="0" w:color="auto"/>
        <w:bottom w:val="none" w:sz="0" w:space="0" w:color="auto"/>
        <w:right w:val="none" w:sz="0" w:space="0" w:color="auto"/>
      </w:divBdr>
      <w:divsChild>
        <w:div w:id="764885587">
          <w:marLeft w:val="0"/>
          <w:marRight w:val="0"/>
          <w:marTop w:val="0"/>
          <w:marBottom w:val="0"/>
          <w:divBdr>
            <w:top w:val="none" w:sz="0" w:space="0" w:color="auto"/>
            <w:left w:val="none" w:sz="0" w:space="0" w:color="auto"/>
            <w:bottom w:val="none" w:sz="0" w:space="0" w:color="auto"/>
            <w:right w:val="none" w:sz="0" w:space="0" w:color="auto"/>
          </w:divBdr>
        </w:div>
        <w:div w:id="245576876">
          <w:marLeft w:val="0"/>
          <w:marRight w:val="0"/>
          <w:marTop w:val="0"/>
          <w:marBottom w:val="0"/>
          <w:divBdr>
            <w:top w:val="none" w:sz="0" w:space="0" w:color="auto"/>
            <w:left w:val="none" w:sz="0" w:space="0" w:color="auto"/>
            <w:bottom w:val="none" w:sz="0" w:space="0" w:color="auto"/>
            <w:right w:val="none" w:sz="0" w:space="0" w:color="auto"/>
          </w:divBdr>
        </w:div>
        <w:div w:id="903570100">
          <w:marLeft w:val="0"/>
          <w:marRight w:val="0"/>
          <w:marTop w:val="0"/>
          <w:marBottom w:val="0"/>
          <w:divBdr>
            <w:top w:val="none" w:sz="0" w:space="0" w:color="auto"/>
            <w:left w:val="none" w:sz="0" w:space="0" w:color="auto"/>
            <w:bottom w:val="none" w:sz="0" w:space="0" w:color="auto"/>
            <w:right w:val="none" w:sz="0" w:space="0" w:color="auto"/>
          </w:divBdr>
        </w:div>
        <w:div w:id="695010567">
          <w:marLeft w:val="0"/>
          <w:marRight w:val="0"/>
          <w:marTop w:val="0"/>
          <w:marBottom w:val="0"/>
          <w:divBdr>
            <w:top w:val="none" w:sz="0" w:space="0" w:color="auto"/>
            <w:left w:val="none" w:sz="0" w:space="0" w:color="auto"/>
            <w:bottom w:val="none" w:sz="0" w:space="0" w:color="auto"/>
            <w:right w:val="none" w:sz="0" w:space="0" w:color="auto"/>
          </w:divBdr>
        </w:div>
        <w:div w:id="1964799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www.michigan.gov/documents/mdard/CARE_OF_FARM_ANIMALS_GAAMPs_550744_7.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michigan.gov/documents/mdard/Urban_Livestock_Workgroup_Report_w_Technical_Workgroup_Guidelines_031315____484099_7.pdf" TargetMode="External"/><Relationship Id="rId2" Type="http://schemas.openxmlformats.org/officeDocument/2006/relationships/numbering" Target="numbering.xml"/><Relationship Id="rId16" Type="http://schemas.openxmlformats.org/officeDocument/2006/relationships/hyperlink" Target="http://msue.anr.msu.edu/uploads/resources/pdfs/Suggestions_for_Ordinances_(E3136).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chigan.gov/gaamps" TargetMode="External"/><Relationship Id="rId5" Type="http://schemas.openxmlformats.org/officeDocument/2006/relationships/webSettings" Target="webSettings.xml"/><Relationship Id="rId15" Type="http://schemas.openxmlformats.org/officeDocument/2006/relationships/hyperlink" Target="http://www.upfoodexchange.com" TargetMode="External"/><Relationship Id="rId23" Type="http://schemas.openxmlformats.org/officeDocument/2006/relationships/theme" Target="theme/theme1.xml"/><Relationship Id="rId10" Type="http://schemas.openxmlformats.org/officeDocument/2006/relationships/hyperlink" Target="https://www.michigan.gov/gaamps" TargetMode="External"/><Relationship Id="rId19" Type="http://schemas.openxmlformats.org/officeDocument/2006/relationships/hyperlink" Target="https://www.lsuagcenter.com/NR/rdonlyres/CB2656D7-A2EA-4E6D-8DC3-A88E889E763E/61883/pub2524modelbeekeepingAug09HIGHRES.pdf" TargetMode="External"/><Relationship Id="rId4" Type="http://schemas.openxmlformats.org/officeDocument/2006/relationships/settings" Target="settings.xml"/><Relationship Id="rId9" Type="http://schemas.openxmlformats.org/officeDocument/2006/relationships/hyperlink" Target="https://www.canr.msu.edu/resources/sample_zoning_for_agriculture_like_and_urban_agriculture" TargetMode="External"/><Relationship Id="rId14" Type="http://schemas.openxmlformats.org/officeDocument/2006/relationships/hyperlink" Target="mailto:info@upfoodexchang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1A7EC-45CD-154B-9CA8-664EDCD97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Neumann, Bradley</dc:creator>
  <cp:lastModifiedBy>Microsoft Office User</cp:lastModifiedBy>
  <cp:revision>2</cp:revision>
  <dcterms:created xsi:type="dcterms:W3CDTF">2019-08-28T14:40:00Z</dcterms:created>
  <dcterms:modified xsi:type="dcterms:W3CDTF">2019-08-28T14:40:00Z</dcterms:modified>
</cp:coreProperties>
</file>